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D9" w:rsidRDefault="007663EE" w:rsidP="007F073B">
      <w:pPr>
        <w:pStyle w:val="TableHeadingleft"/>
        <w:pageBreakBefore/>
        <w:spacing w:before="120" w:after="120"/>
        <w:jc w:val="right"/>
        <w:rPr>
          <w:sz w:val="20"/>
        </w:rPr>
      </w:pPr>
      <w:r w:rsidRPr="00371AB8">
        <w:rPr>
          <w:sz w:val="20"/>
        </w:rPr>
        <w:t>Parent document</w:t>
      </w:r>
      <w:r w:rsidR="00D41260" w:rsidRPr="00371AB8">
        <w:rPr>
          <w:sz w:val="20"/>
        </w:rPr>
        <w:t xml:space="preserve">: </w:t>
      </w:r>
      <w:r w:rsidR="00F60451" w:rsidRPr="00F60451">
        <w:rPr>
          <w:sz w:val="20"/>
        </w:rPr>
        <w:t>WI-00635</w:t>
      </w:r>
    </w:p>
    <w:p w:rsidR="00F60451" w:rsidRPr="008D046F" w:rsidRDefault="00F60451" w:rsidP="00F60451">
      <w:pPr>
        <w:pStyle w:val="Body"/>
        <w:spacing w:before="120" w:after="120"/>
        <w:ind w:left="0"/>
        <w:rPr>
          <w:rFonts w:cs="Arial"/>
        </w:rPr>
      </w:pPr>
      <w:proofErr w:type="spellStart"/>
      <w:r w:rsidRPr="008D046F">
        <w:rPr>
          <w:rFonts w:cs="Arial"/>
        </w:rPr>
        <w:t>Temp</w:t>
      </w:r>
      <w:r>
        <w:rPr>
          <w:rFonts w:cs="Arial"/>
        </w:rPr>
        <w:t>Tale</w:t>
      </w:r>
      <w:proofErr w:type="spellEnd"/>
      <w:r w:rsidRPr="008D046F">
        <w:rPr>
          <w:rFonts w:cs="Arial"/>
        </w:rPr>
        <w:t xml:space="preserve"> data loggers are used by Lifeblood when it is estimated that the transport time may exceed the validated transport time for the shipper configuration. Data loggers are placed amongst blood products measuring the ambient temperature in the shipper. This document is for reference only.</w:t>
      </w:r>
    </w:p>
    <w:p w:rsidR="00F60451" w:rsidRPr="00F60451" w:rsidRDefault="00F60451" w:rsidP="00F60451">
      <w:pPr>
        <w:pStyle w:val="Body"/>
        <w:spacing w:before="120" w:after="120"/>
        <w:ind w:left="0"/>
        <w:rPr>
          <w:rFonts w:cs="Arial"/>
          <w:b/>
        </w:rPr>
      </w:pPr>
      <w:r w:rsidRPr="008D046F">
        <w:rPr>
          <w:rFonts w:cs="Arial"/>
          <w:b/>
        </w:rPr>
        <w:t>PLEASE RETURN ALL TEMPERATURE LOGGERS TO LIFEBLOOD AS SOON AS POSSIBLE.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5607"/>
      </w:tblGrid>
      <w:tr w:rsidR="00A119D9" w:rsidRPr="00371AB8" w:rsidTr="00F37CC8">
        <w:trPr>
          <w:cantSplit/>
        </w:trPr>
        <w:tc>
          <w:tcPr>
            <w:tcW w:w="9837" w:type="dxa"/>
            <w:gridSpan w:val="2"/>
            <w:shd w:val="pct12" w:color="auto" w:fill="auto"/>
          </w:tcPr>
          <w:p w:rsidR="00A119D9" w:rsidRPr="001E0DF4" w:rsidRDefault="00F60451" w:rsidP="007F073B">
            <w:pPr>
              <w:pStyle w:val="TableHeadingleft"/>
              <w:rPr>
                <w:sz w:val="20"/>
              </w:rPr>
            </w:pPr>
            <w:r w:rsidRPr="001E0DF4">
              <w:rPr>
                <w:sz w:val="20"/>
              </w:rPr>
              <w:t>Types of Data Loggers</w:t>
            </w:r>
          </w:p>
        </w:tc>
      </w:tr>
      <w:tr w:rsidR="00F60451" w:rsidRPr="00371AB8" w:rsidTr="00F37CC8">
        <w:trPr>
          <w:cantSplit/>
        </w:trPr>
        <w:tc>
          <w:tcPr>
            <w:tcW w:w="9837" w:type="dxa"/>
            <w:gridSpan w:val="2"/>
            <w:shd w:val="pct12" w:color="auto" w:fill="auto"/>
          </w:tcPr>
          <w:p w:rsidR="00F60451" w:rsidRPr="001E0DF4" w:rsidRDefault="00F60451" w:rsidP="007F073B">
            <w:pPr>
              <w:pStyle w:val="TableHeadingleft"/>
              <w:rPr>
                <w:sz w:val="20"/>
              </w:rPr>
            </w:pPr>
            <w:r w:rsidRPr="001E0DF4">
              <w:rPr>
                <w:sz w:val="20"/>
              </w:rPr>
              <w:t>Red</w:t>
            </w:r>
          </w:p>
        </w:tc>
      </w:tr>
      <w:tr w:rsidR="00246AA4" w:rsidRPr="00371AB8" w:rsidTr="00CC70AE">
        <w:trPr>
          <w:cantSplit/>
          <w:trHeight w:val="1872"/>
        </w:trPr>
        <w:tc>
          <w:tcPr>
            <w:tcW w:w="4230" w:type="dxa"/>
            <w:tcBorders>
              <w:bottom w:val="single" w:sz="4" w:space="0" w:color="000000"/>
            </w:tcBorders>
            <w:shd w:val="clear" w:color="auto" w:fill="auto"/>
          </w:tcPr>
          <w:p w:rsidR="00A119D9" w:rsidRPr="001E0DF4" w:rsidRDefault="00AB2560" w:rsidP="00C34016">
            <w:pPr>
              <w:pStyle w:val="Tabletextleft"/>
              <w:jc w:val="center"/>
              <w:rPr>
                <w:sz w:val="20"/>
              </w:rPr>
            </w:pPr>
            <w:r>
              <w:rPr>
                <w:noProof/>
                <w:sz w:val="20"/>
              </w:rPr>
              <w:drawing>
                <wp:inline distT="0" distB="0" distL="0" distR="0">
                  <wp:extent cx="2390775" cy="1245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Data Log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624" cy="1270633"/>
                          </a:xfrm>
                          <a:prstGeom prst="rect">
                            <a:avLst/>
                          </a:prstGeom>
                        </pic:spPr>
                      </pic:pic>
                    </a:graphicData>
                  </a:graphic>
                </wp:inline>
              </w:drawing>
            </w:r>
          </w:p>
        </w:tc>
        <w:tc>
          <w:tcPr>
            <w:tcW w:w="5607" w:type="dxa"/>
            <w:tcBorders>
              <w:bottom w:val="single" w:sz="4" w:space="0" w:color="000000"/>
            </w:tcBorders>
            <w:shd w:val="clear" w:color="auto" w:fill="auto"/>
            <w:vAlign w:val="center"/>
          </w:tcPr>
          <w:p w:rsidR="00A119D9" w:rsidRPr="00A44128" w:rsidRDefault="00F60451" w:rsidP="00C34016">
            <w:pPr>
              <w:pStyle w:val="Tabletextcentered"/>
              <w:rPr>
                <w:sz w:val="20"/>
              </w:rPr>
            </w:pPr>
            <w:r w:rsidRPr="00A44128">
              <w:rPr>
                <w:sz w:val="20"/>
              </w:rPr>
              <w:t>Unconditioned components</w:t>
            </w:r>
            <w:r w:rsidR="006A789B" w:rsidRPr="00A44128">
              <w:rPr>
                <w:sz w:val="20"/>
              </w:rPr>
              <w:t xml:space="preserve"> reducing </w:t>
            </w:r>
            <w:r w:rsidR="001E0DF4" w:rsidRPr="00A44128">
              <w:rPr>
                <w:sz w:val="20"/>
              </w:rPr>
              <w:t>to a</w:t>
            </w:r>
            <w:r w:rsidR="00AB2560" w:rsidRPr="00A44128">
              <w:rPr>
                <w:sz w:val="20"/>
              </w:rPr>
              <w:t xml:space="preserve"> </w:t>
            </w:r>
            <w:r w:rsidR="001E0DF4" w:rsidRPr="00A44128">
              <w:rPr>
                <w:sz w:val="20"/>
              </w:rPr>
              <w:t>temperature between +20</w:t>
            </w:r>
            <w:r w:rsidR="001E0DF4" w:rsidRPr="00A44128">
              <w:rPr>
                <w:rFonts w:cs="Arial"/>
                <w:sz w:val="20"/>
              </w:rPr>
              <w:t>°</w:t>
            </w:r>
            <w:r w:rsidR="001E0DF4" w:rsidRPr="00A44128">
              <w:rPr>
                <w:sz w:val="20"/>
              </w:rPr>
              <w:t>C to +30</w:t>
            </w:r>
            <w:r w:rsidR="001E0DF4" w:rsidRPr="00A44128">
              <w:rPr>
                <w:rFonts w:cs="Arial"/>
                <w:sz w:val="20"/>
              </w:rPr>
              <w:t>°</w:t>
            </w:r>
            <w:r w:rsidR="001E0DF4" w:rsidRPr="00A44128">
              <w:rPr>
                <w:sz w:val="20"/>
              </w:rPr>
              <w:t>C.</w:t>
            </w:r>
          </w:p>
        </w:tc>
      </w:tr>
      <w:tr w:rsidR="00A119D9" w:rsidRPr="00371AB8" w:rsidTr="00F37CC8">
        <w:trPr>
          <w:cantSplit/>
        </w:trPr>
        <w:tc>
          <w:tcPr>
            <w:tcW w:w="9837" w:type="dxa"/>
            <w:gridSpan w:val="2"/>
            <w:shd w:val="pct12" w:color="auto" w:fill="auto"/>
          </w:tcPr>
          <w:p w:rsidR="00A119D9" w:rsidRPr="001E0DF4" w:rsidRDefault="001E0DF4" w:rsidP="007F073B">
            <w:pPr>
              <w:pStyle w:val="TableHeadingleft"/>
              <w:rPr>
                <w:sz w:val="20"/>
              </w:rPr>
            </w:pPr>
            <w:r w:rsidRPr="001E0DF4">
              <w:rPr>
                <w:sz w:val="20"/>
              </w:rPr>
              <w:t>Green</w:t>
            </w:r>
          </w:p>
        </w:tc>
      </w:tr>
      <w:tr w:rsidR="00246AA4" w:rsidRPr="00371AB8" w:rsidTr="00CC70AE">
        <w:trPr>
          <w:cantSplit/>
          <w:trHeight w:val="1872"/>
        </w:trPr>
        <w:tc>
          <w:tcPr>
            <w:tcW w:w="4230" w:type="dxa"/>
            <w:tcBorders>
              <w:bottom w:val="single" w:sz="4" w:space="0" w:color="000000"/>
            </w:tcBorders>
            <w:shd w:val="clear" w:color="auto" w:fill="auto"/>
          </w:tcPr>
          <w:p w:rsidR="00A119D9" w:rsidRPr="00371AB8" w:rsidRDefault="00AB2560" w:rsidP="00C34016">
            <w:pPr>
              <w:pStyle w:val="Tabletextleft"/>
              <w:jc w:val="center"/>
              <w:rPr>
                <w:sz w:val="20"/>
              </w:rPr>
            </w:pPr>
            <w:r>
              <w:rPr>
                <w:noProof/>
                <w:sz w:val="20"/>
              </w:rPr>
              <w:drawing>
                <wp:inline distT="0" distB="0" distL="0" distR="0">
                  <wp:extent cx="2419350" cy="1223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Data Logg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228" cy="1260135"/>
                          </a:xfrm>
                          <a:prstGeom prst="rect">
                            <a:avLst/>
                          </a:prstGeom>
                        </pic:spPr>
                      </pic:pic>
                    </a:graphicData>
                  </a:graphic>
                </wp:inline>
              </w:drawing>
            </w:r>
          </w:p>
        </w:tc>
        <w:tc>
          <w:tcPr>
            <w:tcW w:w="5607" w:type="dxa"/>
            <w:tcBorders>
              <w:bottom w:val="single" w:sz="4" w:space="0" w:color="000000"/>
            </w:tcBorders>
            <w:shd w:val="clear" w:color="auto" w:fill="auto"/>
            <w:vAlign w:val="center"/>
          </w:tcPr>
          <w:p w:rsidR="00A119D9" w:rsidRPr="00A44128" w:rsidRDefault="001E0DF4" w:rsidP="00C34016">
            <w:pPr>
              <w:pStyle w:val="Tabletextcentered"/>
              <w:rPr>
                <w:sz w:val="20"/>
              </w:rPr>
            </w:pPr>
            <w:r w:rsidRPr="00A44128">
              <w:rPr>
                <w:sz w:val="20"/>
              </w:rPr>
              <w:t>Conditioned components transported between +2</w:t>
            </w:r>
            <w:r w:rsidRPr="00A44128">
              <w:rPr>
                <w:rFonts w:cs="Arial"/>
                <w:sz w:val="20"/>
              </w:rPr>
              <w:t>°</w:t>
            </w:r>
            <w:r w:rsidRPr="00A44128">
              <w:rPr>
                <w:sz w:val="20"/>
              </w:rPr>
              <w:t>C to +10</w:t>
            </w:r>
            <w:r w:rsidRPr="00A44128">
              <w:rPr>
                <w:rFonts w:cs="Arial"/>
                <w:sz w:val="20"/>
              </w:rPr>
              <w:t>°</w:t>
            </w:r>
            <w:r w:rsidRPr="00A44128">
              <w:rPr>
                <w:sz w:val="20"/>
              </w:rPr>
              <w:t>C.</w:t>
            </w:r>
          </w:p>
        </w:tc>
      </w:tr>
      <w:tr w:rsidR="00A119D9" w:rsidRPr="00371AB8" w:rsidTr="00F37CC8">
        <w:trPr>
          <w:cantSplit/>
        </w:trPr>
        <w:tc>
          <w:tcPr>
            <w:tcW w:w="9837" w:type="dxa"/>
            <w:gridSpan w:val="2"/>
            <w:shd w:val="pct12" w:color="auto" w:fill="auto"/>
          </w:tcPr>
          <w:p w:rsidR="00A119D9" w:rsidRPr="00371AB8" w:rsidRDefault="001E0DF4" w:rsidP="007F073B">
            <w:pPr>
              <w:pStyle w:val="TableHeadingleft"/>
              <w:rPr>
                <w:sz w:val="20"/>
              </w:rPr>
            </w:pPr>
            <w:r>
              <w:rPr>
                <w:sz w:val="20"/>
              </w:rPr>
              <w:t>Yellow</w:t>
            </w:r>
          </w:p>
        </w:tc>
      </w:tr>
      <w:tr w:rsidR="00246AA4" w:rsidRPr="00371AB8" w:rsidTr="00CC70AE">
        <w:trPr>
          <w:cantSplit/>
          <w:trHeight w:val="1872"/>
        </w:trPr>
        <w:tc>
          <w:tcPr>
            <w:tcW w:w="4230" w:type="dxa"/>
            <w:tcBorders>
              <w:bottom w:val="single" w:sz="4" w:space="0" w:color="000000"/>
            </w:tcBorders>
            <w:shd w:val="clear" w:color="auto" w:fill="auto"/>
          </w:tcPr>
          <w:p w:rsidR="00A119D9" w:rsidRPr="00371AB8" w:rsidRDefault="00AB2560" w:rsidP="00C34016">
            <w:pPr>
              <w:pStyle w:val="Tabletextleft"/>
              <w:jc w:val="center"/>
              <w:rPr>
                <w:sz w:val="20"/>
              </w:rPr>
            </w:pPr>
            <w:r>
              <w:rPr>
                <w:noProof/>
                <w:sz w:val="20"/>
              </w:rPr>
              <w:drawing>
                <wp:inline distT="0" distB="0" distL="0" distR="0">
                  <wp:extent cx="2400300" cy="12382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llow Data Logg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270" cy="1269164"/>
                          </a:xfrm>
                          <a:prstGeom prst="rect">
                            <a:avLst/>
                          </a:prstGeom>
                        </pic:spPr>
                      </pic:pic>
                    </a:graphicData>
                  </a:graphic>
                </wp:inline>
              </w:drawing>
            </w:r>
          </w:p>
        </w:tc>
        <w:tc>
          <w:tcPr>
            <w:tcW w:w="5607" w:type="dxa"/>
            <w:tcBorders>
              <w:bottom w:val="single" w:sz="4" w:space="0" w:color="000000"/>
            </w:tcBorders>
            <w:shd w:val="clear" w:color="auto" w:fill="auto"/>
            <w:vAlign w:val="center"/>
          </w:tcPr>
          <w:p w:rsidR="00A119D9" w:rsidRPr="00A44128" w:rsidRDefault="001E0DF4" w:rsidP="00C34016">
            <w:pPr>
              <w:pStyle w:val="Tabletextcentered"/>
              <w:rPr>
                <w:sz w:val="20"/>
              </w:rPr>
            </w:pPr>
            <w:r w:rsidRPr="00A44128">
              <w:rPr>
                <w:sz w:val="20"/>
              </w:rPr>
              <w:t>Conditioned components transported between +20</w:t>
            </w:r>
            <w:r w:rsidRPr="00A44128">
              <w:rPr>
                <w:rFonts w:cs="Arial"/>
                <w:sz w:val="20"/>
              </w:rPr>
              <w:t>°</w:t>
            </w:r>
            <w:r w:rsidRPr="00A44128">
              <w:rPr>
                <w:sz w:val="20"/>
              </w:rPr>
              <w:t>C to 24</w:t>
            </w:r>
            <w:r w:rsidRPr="00A44128">
              <w:rPr>
                <w:rFonts w:cs="Arial"/>
                <w:sz w:val="20"/>
              </w:rPr>
              <w:t>°</w:t>
            </w:r>
            <w:r w:rsidRPr="00A44128">
              <w:rPr>
                <w:sz w:val="20"/>
              </w:rPr>
              <w:t>C.</w:t>
            </w:r>
          </w:p>
        </w:tc>
      </w:tr>
      <w:tr w:rsidR="001E0DF4" w:rsidRPr="00371AB8" w:rsidTr="00FB6DCC">
        <w:trPr>
          <w:cantSplit/>
        </w:trPr>
        <w:tc>
          <w:tcPr>
            <w:tcW w:w="9837" w:type="dxa"/>
            <w:gridSpan w:val="2"/>
            <w:shd w:val="pct12" w:color="auto" w:fill="auto"/>
          </w:tcPr>
          <w:p w:rsidR="001E0DF4" w:rsidRPr="00371AB8" w:rsidRDefault="002F7A1F" w:rsidP="00FB6DCC">
            <w:pPr>
              <w:pStyle w:val="TableHeadingleft"/>
              <w:rPr>
                <w:sz w:val="20"/>
              </w:rPr>
            </w:pPr>
            <w:r>
              <w:rPr>
                <w:sz w:val="20"/>
              </w:rPr>
              <w:t>White with blue rear cover</w:t>
            </w:r>
          </w:p>
        </w:tc>
      </w:tr>
      <w:tr w:rsidR="00246AA4" w:rsidRPr="00371AB8" w:rsidTr="00CC70AE">
        <w:trPr>
          <w:cantSplit/>
          <w:trHeight w:val="1872"/>
        </w:trPr>
        <w:tc>
          <w:tcPr>
            <w:tcW w:w="4230" w:type="dxa"/>
            <w:tcBorders>
              <w:bottom w:val="single" w:sz="4" w:space="0" w:color="000000"/>
            </w:tcBorders>
            <w:shd w:val="clear" w:color="auto" w:fill="auto"/>
          </w:tcPr>
          <w:p w:rsidR="001E0DF4" w:rsidRPr="00371AB8" w:rsidRDefault="002F7A1F" w:rsidP="00C34016">
            <w:pPr>
              <w:pStyle w:val="Tabletextleft"/>
              <w:jc w:val="center"/>
              <w:rPr>
                <w:sz w:val="20"/>
              </w:rPr>
            </w:pPr>
            <w:r>
              <w:rPr>
                <w:noProof/>
                <w:sz w:val="20"/>
              </w:rPr>
              <w:drawing>
                <wp:inline distT="0" distB="0" distL="0" distR="0">
                  <wp:extent cx="2400300" cy="123312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ite Data Logg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846" cy="1257033"/>
                          </a:xfrm>
                          <a:prstGeom prst="rect">
                            <a:avLst/>
                          </a:prstGeom>
                        </pic:spPr>
                      </pic:pic>
                    </a:graphicData>
                  </a:graphic>
                </wp:inline>
              </w:drawing>
            </w:r>
          </w:p>
        </w:tc>
        <w:tc>
          <w:tcPr>
            <w:tcW w:w="5607" w:type="dxa"/>
            <w:tcBorders>
              <w:bottom w:val="single" w:sz="4" w:space="0" w:color="000000"/>
            </w:tcBorders>
            <w:shd w:val="clear" w:color="auto" w:fill="auto"/>
            <w:vAlign w:val="center"/>
          </w:tcPr>
          <w:p w:rsidR="001E0DF4" w:rsidRPr="00A44128" w:rsidRDefault="001E0DF4" w:rsidP="00C34016">
            <w:pPr>
              <w:pStyle w:val="Tabletextcentered"/>
              <w:rPr>
                <w:sz w:val="20"/>
              </w:rPr>
            </w:pPr>
            <w:r w:rsidRPr="00A44128">
              <w:rPr>
                <w:sz w:val="20"/>
              </w:rPr>
              <w:t>Conditioned components tran</w:t>
            </w:r>
            <w:bookmarkStart w:id="0" w:name="_GoBack"/>
            <w:bookmarkEnd w:id="0"/>
            <w:r w:rsidRPr="00A44128">
              <w:rPr>
                <w:sz w:val="20"/>
              </w:rPr>
              <w:t>sported at less than -25</w:t>
            </w:r>
            <w:r w:rsidRPr="00A44128">
              <w:rPr>
                <w:rFonts w:cs="Arial"/>
                <w:sz w:val="20"/>
              </w:rPr>
              <w:t>°</w:t>
            </w:r>
            <w:r w:rsidRPr="00A44128">
              <w:rPr>
                <w:sz w:val="20"/>
              </w:rPr>
              <w:t>C</w:t>
            </w:r>
          </w:p>
        </w:tc>
      </w:tr>
      <w:tr w:rsidR="001E0DF4" w:rsidRPr="00371AB8" w:rsidTr="00FB6DCC">
        <w:trPr>
          <w:cantSplit/>
        </w:trPr>
        <w:tc>
          <w:tcPr>
            <w:tcW w:w="9837" w:type="dxa"/>
            <w:gridSpan w:val="2"/>
            <w:shd w:val="pct12" w:color="auto" w:fill="auto"/>
          </w:tcPr>
          <w:p w:rsidR="001E0DF4" w:rsidRPr="00371AB8" w:rsidRDefault="002F7A1F" w:rsidP="002F7A1F">
            <w:pPr>
              <w:pStyle w:val="TableHeadingleft"/>
              <w:keepNext/>
              <w:rPr>
                <w:sz w:val="20"/>
              </w:rPr>
            </w:pPr>
            <w:r>
              <w:rPr>
                <w:sz w:val="20"/>
              </w:rPr>
              <w:lastRenderedPageBreak/>
              <w:t>Purple</w:t>
            </w:r>
          </w:p>
        </w:tc>
      </w:tr>
      <w:tr w:rsidR="00246AA4" w:rsidRPr="00371AB8" w:rsidTr="00CC70AE">
        <w:trPr>
          <w:cantSplit/>
          <w:trHeight w:val="1872"/>
        </w:trPr>
        <w:tc>
          <w:tcPr>
            <w:tcW w:w="4230" w:type="dxa"/>
            <w:tcBorders>
              <w:bottom w:val="single" w:sz="4" w:space="0" w:color="000000"/>
            </w:tcBorders>
            <w:shd w:val="clear" w:color="auto" w:fill="auto"/>
          </w:tcPr>
          <w:p w:rsidR="001E0DF4" w:rsidRPr="00371AB8" w:rsidRDefault="002F7A1F" w:rsidP="00C34016">
            <w:pPr>
              <w:pStyle w:val="Tabletextleft"/>
              <w:jc w:val="center"/>
              <w:rPr>
                <w:sz w:val="20"/>
              </w:rPr>
            </w:pPr>
            <w:r>
              <w:rPr>
                <w:noProof/>
                <w:sz w:val="20"/>
              </w:rPr>
              <w:drawing>
                <wp:inline distT="0" distB="0" distL="0" distR="0">
                  <wp:extent cx="2497264"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rple Data Logg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5192" cy="1285513"/>
                          </a:xfrm>
                          <a:prstGeom prst="rect">
                            <a:avLst/>
                          </a:prstGeom>
                        </pic:spPr>
                      </pic:pic>
                    </a:graphicData>
                  </a:graphic>
                </wp:inline>
              </w:drawing>
            </w:r>
          </w:p>
        </w:tc>
        <w:tc>
          <w:tcPr>
            <w:tcW w:w="5607" w:type="dxa"/>
            <w:tcBorders>
              <w:bottom w:val="single" w:sz="4" w:space="0" w:color="000000"/>
            </w:tcBorders>
            <w:shd w:val="clear" w:color="auto" w:fill="auto"/>
            <w:vAlign w:val="center"/>
          </w:tcPr>
          <w:p w:rsidR="001E0DF4" w:rsidRPr="00A44128" w:rsidRDefault="001E0DF4" w:rsidP="00C34016">
            <w:pPr>
              <w:pStyle w:val="Tabletextcentered"/>
              <w:rPr>
                <w:sz w:val="20"/>
              </w:rPr>
            </w:pPr>
            <w:r w:rsidRPr="00A44128">
              <w:rPr>
                <w:sz w:val="20"/>
              </w:rPr>
              <w:t>Conditioned manufactured products transported between +2</w:t>
            </w:r>
            <w:r w:rsidRPr="00A44128">
              <w:rPr>
                <w:rFonts w:cs="Arial"/>
                <w:sz w:val="20"/>
              </w:rPr>
              <w:t>°</w:t>
            </w:r>
            <w:r w:rsidRPr="00A44128">
              <w:rPr>
                <w:sz w:val="20"/>
              </w:rPr>
              <w:t>C to +8</w:t>
            </w:r>
            <w:r w:rsidRPr="00A44128">
              <w:rPr>
                <w:rFonts w:cs="Arial"/>
                <w:sz w:val="20"/>
              </w:rPr>
              <w:t>°</w:t>
            </w:r>
            <w:r w:rsidRPr="00A44128">
              <w:rPr>
                <w:sz w:val="20"/>
              </w:rPr>
              <w:t>C</w:t>
            </w:r>
          </w:p>
        </w:tc>
      </w:tr>
      <w:tr w:rsidR="001E0DF4" w:rsidRPr="00371AB8" w:rsidTr="00FB6DCC">
        <w:trPr>
          <w:cantSplit/>
        </w:trPr>
        <w:tc>
          <w:tcPr>
            <w:tcW w:w="9837" w:type="dxa"/>
            <w:gridSpan w:val="2"/>
            <w:shd w:val="pct12" w:color="auto" w:fill="auto"/>
          </w:tcPr>
          <w:p w:rsidR="001E0DF4" w:rsidRPr="00371AB8" w:rsidRDefault="00C2103E" w:rsidP="00FB6DCC">
            <w:pPr>
              <w:pStyle w:val="TableHeadingleft"/>
              <w:rPr>
                <w:sz w:val="20"/>
              </w:rPr>
            </w:pPr>
            <w:r>
              <w:rPr>
                <w:sz w:val="20"/>
              </w:rPr>
              <w:t>Orange</w:t>
            </w:r>
          </w:p>
        </w:tc>
      </w:tr>
      <w:tr w:rsidR="00246AA4" w:rsidRPr="00371AB8" w:rsidTr="00CC70AE">
        <w:trPr>
          <w:cantSplit/>
          <w:trHeight w:val="1872"/>
        </w:trPr>
        <w:tc>
          <w:tcPr>
            <w:tcW w:w="4230" w:type="dxa"/>
            <w:tcBorders>
              <w:bottom w:val="single" w:sz="4" w:space="0" w:color="000000"/>
            </w:tcBorders>
            <w:shd w:val="clear" w:color="auto" w:fill="auto"/>
          </w:tcPr>
          <w:p w:rsidR="001E0DF4" w:rsidRPr="00371AB8" w:rsidRDefault="00C2103E" w:rsidP="00C34016">
            <w:pPr>
              <w:pStyle w:val="Tabletextleft"/>
              <w:jc w:val="center"/>
              <w:rPr>
                <w:sz w:val="20"/>
              </w:rPr>
            </w:pPr>
            <w:r>
              <w:rPr>
                <w:noProof/>
                <w:sz w:val="20"/>
              </w:rPr>
              <w:drawing>
                <wp:inline distT="0" distB="0" distL="0" distR="0">
                  <wp:extent cx="2438400" cy="122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ange Data Logg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5238" cy="1239241"/>
                          </a:xfrm>
                          <a:prstGeom prst="rect">
                            <a:avLst/>
                          </a:prstGeom>
                        </pic:spPr>
                      </pic:pic>
                    </a:graphicData>
                  </a:graphic>
                </wp:inline>
              </w:drawing>
            </w:r>
          </w:p>
        </w:tc>
        <w:tc>
          <w:tcPr>
            <w:tcW w:w="5607" w:type="dxa"/>
            <w:tcBorders>
              <w:bottom w:val="single" w:sz="4" w:space="0" w:color="000000"/>
            </w:tcBorders>
            <w:shd w:val="clear" w:color="auto" w:fill="auto"/>
            <w:vAlign w:val="center"/>
          </w:tcPr>
          <w:p w:rsidR="001E0DF4" w:rsidRPr="00A44128" w:rsidRDefault="001E0DF4" w:rsidP="00C34016">
            <w:pPr>
              <w:pStyle w:val="Tabletextcentered"/>
              <w:rPr>
                <w:sz w:val="20"/>
              </w:rPr>
            </w:pPr>
            <w:r w:rsidRPr="00A44128">
              <w:rPr>
                <w:sz w:val="20"/>
              </w:rPr>
              <w:t>Conditioned consumables transported between +15</w:t>
            </w:r>
            <w:r w:rsidRPr="00A44128">
              <w:rPr>
                <w:rFonts w:cs="Arial"/>
                <w:sz w:val="20"/>
              </w:rPr>
              <w:t>°</w:t>
            </w:r>
            <w:r w:rsidRPr="00A44128">
              <w:rPr>
                <w:sz w:val="20"/>
              </w:rPr>
              <w:t>C to +25</w:t>
            </w:r>
            <w:r w:rsidRPr="00A44128">
              <w:rPr>
                <w:rFonts w:cs="Arial"/>
                <w:sz w:val="20"/>
              </w:rPr>
              <w:t>°</w:t>
            </w:r>
            <w:r w:rsidRPr="00A44128">
              <w:rPr>
                <w:sz w:val="20"/>
              </w:rPr>
              <w:t>C</w:t>
            </w:r>
          </w:p>
        </w:tc>
      </w:tr>
      <w:tr w:rsidR="001E0DF4" w:rsidRPr="00371AB8" w:rsidTr="00FB6DCC">
        <w:trPr>
          <w:cantSplit/>
        </w:trPr>
        <w:tc>
          <w:tcPr>
            <w:tcW w:w="9837" w:type="dxa"/>
            <w:gridSpan w:val="2"/>
            <w:shd w:val="pct12" w:color="auto" w:fill="auto"/>
          </w:tcPr>
          <w:p w:rsidR="001E0DF4" w:rsidRPr="00371AB8" w:rsidRDefault="001E0DF4" w:rsidP="001E0DF4">
            <w:pPr>
              <w:pStyle w:val="TableHeadingleft"/>
              <w:rPr>
                <w:sz w:val="20"/>
              </w:rPr>
            </w:pPr>
            <w:r>
              <w:rPr>
                <w:sz w:val="20"/>
              </w:rPr>
              <w:t>Remove the logger from the shipper</w:t>
            </w:r>
          </w:p>
        </w:tc>
      </w:tr>
      <w:tr w:rsidR="00246AA4" w:rsidRPr="00371AB8" w:rsidTr="00CC70AE">
        <w:trPr>
          <w:cantSplit/>
          <w:trHeight w:val="1872"/>
        </w:trPr>
        <w:tc>
          <w:tcPr>
            <w:tcW w:w="4230" w:type="dxa"/>
            <w:tcBorders>
              <w:bottom w:val="single" w:sz="4" w:space="0" w:color="000000"/>
            </w:tcBorders>
            <w:shd w:val="clear" w:color="auto" w:fill="auto"/>
          </w:tcPr>
          <w:p w:rsidR="001E0DF4" w:rsidRPr="00371AB8" w:rsidRDefault="00246AA4" w:rsidP="00C34016">
            <w:pPr>
              <w:pStyle w:val="Tabletextleft"/>
              <w:jc w:val="cente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811530</wp:posOffset>
                      </wp:positionH>
                      <wp:positionV relativeFrom="paragraph">
                        <wp:posOffset>332105</wp:posOffset>
                      </wp:positionV>
                      <wp:extent cx="342900" cy="323850"/>
                      <wp:effectExtent l="0" t="0" r="19050" b="19050"/>
                      <wp:wrapNone/>
                      <wp:docPr id="22" name="Oval 22"/>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7516E" id="Oval 22" o:spid="_x0000_s1026" style="position:absolute;margin-left:63.9pt;margin-top:26.15pt;width:27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" filled="f" strokecolor="red" strokeweight="1pt">
                      <v:stroke dashstyle="3 1" joinstyle="miter"/>
                    </v:oval>
                  </w:pict>
                </mc:Fallback>
              </mc:AlternateContent>
            </w:r>
            <w:r>
              <w:rPr>
                <w:noProof/>
                <w:sz w:val="20"/>
              </w:rPr>
              <w:drawing>
                <wp:inline distT="0" distB="0" distL="0" distR="0">
                  <wp:extent cx="2438400" cy="1213734"/>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459145" cy="1224060"/>
                          </a:xfrm>
                          <a:prstGeom prst="rect">
                            <a:avLst/>
                          </a:prstGeom>
                        </pic:spPr>
                      </pic:pic>
                    </a:graphicData>
                  </a:graphic>
                </wp:inline>
              </w:drawing>
            </w:r>
          </w:p>
        </w:tc>
        <w:tc>
          <w:tcPr>
            <w:tcW w:w="5607" w:type="dxa"/>
            <w:tcBorders>
              <w:bottom w:val="single" w:sz="4" w:space="0" w:color="000000"/>
            </w:tcBorders>
            <w:shd w:val="clear" w:color="auto" w:fill="auto"/>
          </w:tcPr>
          <w:p w:rsidR="001E0DF4" w:rsidRDefault="00C2103E" w:rsidP="00A44128">
            <w:pPr>
              <w:pStyle w:val="Tablebullet"/>
              <w:rPr>
                <w:sz w:val="20"/>
              </w:rPr>
            </w:pPr>
            <w:r w:rsidRPr="00A44128">
              <w:rPr>
                <w:sz w:val="20"/>
              </w:rPr>
              <w:t xml:space="preserve">Press and hold </w:t>
            </w:r>
            <w:r w:rsidRPr="00A44128">
              <w:rPr>
                <w:b/>
                <w:color w:val="FF0000"/>
                <w:sz w:val="20"/>
              </w:rPr>
              <w:t>STOP</w:t>
            </w:r>
            <w:r w:rsidRPr="00A44128">
              <w:rPr>
                <w:sz w:val="20"/>
              </w:rPr>
              <w:t xml:space="preserve"> button (1-3 seconds) until the </w:t>
            </w:r>
            <w:r w:rsidRPr="00A44128">
              <w:rPr>
                <w:noProof/>
                <w:sz w:val="20"/>
              </w:rPr>
              <w:drawing>
                <wp:inline distT="0" distB="0" distL="0" distR="0" wp14:anchorId="57FFA73E" wp14:editId="05BFD0A4">
                  <wp:extent cx="152400" cy="152400"/>
                  <wp:effectExtent l="0" t="0" r="0" b="0"/>
                  <wp:docPr id="20" name="Picture 20" descr="C:\Users\tlam\Desktop\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552" cy="152552"/>
                          </a:xfrm>
                          <a:prstGeom prst="rect">
                            <a:avLst/>
                          </a:prstGeom>
                        </pic:spPr>
                      </pic:pic>
                    </a:graphicData>
                  </a:graphic>
                </wp:inline>
              </w:drawing>
            </w:r>
            <w:r w:rsidRPr="00A44128">
              <w:rPr>
                <w:sz w:val="20"/>
              </w:rPr>
              <w:t xml:space="preserve"> icon is displayed on the upper right </w:t>
            </w:r>
            <w:r w:rsidR="00A44128" w:rsidRPr="00A44128">
              <w:rPr>
                <w:sz w:val="20"/>
              </w:rPr>
              <w:t>corner of the LCD display</w:t>
            </w:r>
            <w:r w:rsidR="00554D20">
              <w:rPr>
                <w:sz w:val="20"/>
              </w:rPr>
              <w:t>.</w:t>
            </w:r>
          </w:p>
          <w:p w:rsidR="00A44128" w:rsidRDefault="00A44128" w:rsidP="00A44128">
            <w:pPr>
              <w:pStyle w:val="Tablebullet"/>
              <w:rPr>
                <w:sz w:val="20"/>
              </w:rPr>
            </w:pPr>
            <w:r>
              <w:rPr>
                <w:sz w:val="20"/>
              </w:rPr>
              <w:t xml:space="preserve">Ensure the </w:t>
            </w:r>
            <w:r>
              <w:rPr>
                <w:noProof/>
              </w:rPr>
              <w:drawing>
                <wp:inline distT="0" distB="0" distL="0" distR="0" wp14:anchorId="57FFA73E" wp14:editId="05BFD0A4">
                  <wp:extent cx="171450" cy="171450"/>
                  <wp:effectExtent l="0" t="0" r="0" b="0"/>
                  <wp:docPr id="9" name="Picture 9" descr="C:\Users\tlam\Desktop\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5">
                            <a:extLst>
                              <a:ext uri="{28A0092B-C50C-407E-A947-70E740481C1C}">
                                <a14:useLocalDpi xmlns:a14="http://schemas.microsoft.com/office/drawing/2010/main" val="0"/>
                              </a:ext>
                            </a:extLst>
                          </a:blip>
                          <a:stretch>
                            <a:fillRect/>
                          </a:stretch>
                        </pic:blipFill>
                        <pic:spPr>
                          <a:xfrm>
                            <a:off x="0" y="0"/>
                            <a:ext cx="171621" cy="171621"/>
                          </a:xfrm>
                          <a:prstGeom prst="rect">
                            <a:avLst/>
                          </a:prstGeom>
                        </pic:spPr>
                      </pic:pic>
                    </a:graphicData>
                  </a:graphic>
                </wp:inline>
              </w:drawing>
            </w:r>
            <w:r>
              <w:rPr>
                <w:sz w:val="20"/>
              </w:rPr>
              <w:t xml:space="preserve"> icon has replaced </w:t>
            </w:r>
            <w:r w:rsidRPr="00B936A5">
              <w:rPr>
                <w:noProof/>
                <w:color w:val="000000" w:themeColor="text1"/>
              </w:rPr>
              <w:drawing>
                <wp:inline distT="0" distB="0" distL="0" distR="0" wp14:anchorId="7B02892F" wp14:editId="2B55BE25">
                  <wp:extent cx="172000" cy="177212"/>
                  <wp:effectExtent l="0" t="0" r="0" b="0"/>
                  <wp:docPr id="15" name="Picture 15" descr="C:\Users\tlam\Desktop\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am\Desktop\su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18" cy="187946"/>
                          </a:xfrm>
                          <a:prstGeom prst="rect">
                            <a:avLst/>
                          </a:prstGeom>
                          <a:noFill/>
                          <a:ln>
                            <a:noFill/>
                          </a:ln>
                        </pic:spPr>
                      </pic:pic>
                    </a:graphicData>
                  </a:graphic>
                </wp:inline>
              </w:drawing>
            </w:r>
            <w:r>
              <w:rPr>
                <w:sz w:val="20"/>
              </w:rPr>
              <w:t xml:space="preserve"> icon on the LCD screen to confirm the data logger has been stopped</w:t>
            </w:r>
          </w:p>
          <w:p w:rsidR="00A44128" w:rsidRPr="00A44128" w:rsidRDefault="00A44128" w:rsidP="00A44128">
            <w:pPr>
              <w:pStyle w:val="Tablebullet"/>
              <w:numPr>
                <w:ilvl w:val="0"/>
                <w:numId w:val="0"/>
              </w:numPr>
              <w:rPr>
                <w:sz w:val="20"/>
              </w:rPr>
            </w:pPr>
            <w:r>
              <w:rPr>
                <w:b/>
                <w:sz w:val="20"/>
              </w:rPr>
              <w:t xml:space="preserve">Note: </w:t>
            </w:r>
            <w:r>
              <w:rPr>
                <w:sz w:val="20"/>
              </w:rPr>
              <w:t xml:space="preserve">White with blue rear cover data logger (Dry ice) the LED light will blink </w:t>
            </w:r>
            <w:r w:rsidRPr="00A44128">
              <w:rPr>
                <w:color w:val="FF0000"/>
                <w:sz w:val="20"/>
              </w:rPr>
              <w:t>RED</w:t>
            </w:r>
            <w:r>
              <w:rPr>
                <w:sz w:val="20"/>
              </w:rPr>
              <w:t xml:space="preserve"> to indicate the data logger has been stopped</w:t>
            </w:r>
          </w:p>
        </w:tc>
      </w:tr>
      <w:tr w:rsidR="001E0DF4" w:rsidRPr="00371AB8" w:rsidTr="00FB6DCC">
        <w:trPr>
          <w:cantSplit/>
        </w:trPr>
        <w:tc>
          <w:tcPr>
            <w:tcW w:w="9837" w:type="dxa"/>
            <w:gridSpan w:val="2"/>
            <w:shd w:val="pct12" w:color="auto" w:fill="auto"/>
          </w:tcPr>
          <w:p w:rsidR="001E0DF4" w:rsidRPr="00371AB8" w:rsidRDefault="001E0DF4" w:rsidP="00FB6DCC">
            <w:pPr>
              <w:pStyle w:val="TableHeadingleft"/>
              <w:rPr>
                <w:sz w:val="20"/>
              </w:rPr>
            </w:pPr>
            <w:r>
              <w:rPr>
                <w:sz w:val="20"/>
              </w:rPr>
              <w:t>Check the logger LCD display screen</w:t>
            </w:r>
          </w:p>
        </w:tc>
      </w:tr>
      <w:tr w:rsidR="00246AA4" w:rsidRPr="00371AB8" w:rsidTr="00CC70AE">
        <w:trPr>
          <w:cantSplit/>
          <w:trHeight w:val="1872"/>
        </w:trPr>
        <w:tc>
          <w:tcPr>
            <w:tcW w:w="4230" w:type="dxa"/>
            <w:tcBorders>
              <w:bottom w:val="single" w:sz="4" w:space="0" w:color="000000"/>
            </w:tcBorders>
            <w:shd w:val="clear" w:color="auto" w:fill="auto"/>
          </w:tcPr>
          <w:p w:rsidR="001E0DF4" w:rsidRPr="00554D20" w:rsidRDefault="00554D20" w:rsidP="00FB6DCC">
            <w:pPr>
              <w:pStyle w:val="Tabletextleft"/>
              <w:rPr>
                <w:sz w:val="20"/>
              </w:rPr>
            </w:pPr>
            <w:r>
              <w:rPr>
                <w:sz w:val="20"/>
              </w:rPr>
              <w:t>WITHIN LIMITS</w:t>
            </w:r>
          </w:p>
          <w:p w:rsidR="00A44128" w:rsidRPr="00371AB8" w:rsidRDefault="00A44128" w:rsidP="00554D20">
            <w:pPr>
              <w:pStyle w:val="Tabletextleft"/>
              <w:jc w:val="center"/>
              <w:rPr>
                <w:sz w:val="20"/>
              </w:rPr>
            </w:pPr>
            <w:r>
              <w:rPr>
                <w:noProof/>
              </w:rPr>
              <w:drawing>
                <wp:inline distT="0" distB="0" distL="0" distR="0" wp14:anchorId="19367BC1" wp14:editId="5A365209">
                  <wp:extent cx="891540" cy="66865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915104" cy="686327"/>
                          </a:xfrm>
                          <a:prstGeom prst="rect">
                            <a:avLst/>
                          </a:prstGeom>
                        </pic:spPr>
                      </pic:pic>
                    </a:graphicData>
                  </a:graphic>
                </wp:inline>
              </w:drawing>
            </w:r>
          </w:p>
        </w:tc>
        <w:tc>
          <w:tcPr>
            <w:tcW w:w="5607" w:type="dxa"/>
            <w:tcBorders>
              <w:bottom w:val="single" w:sz="4" w:space="0" w:color="000000"/>
            </w:tcBorders>
            <w:shd w:val="clear" w:color="auto" w:fill="auto"/>
          </w:tcPr>
          <w:p w:rsidR="00C2103E" w:rsidRPr="00A44128" w:rsidRDefault="00C2103E" w:rsidP="00C2103E">
            <w:pPr>
              <w:pStyle w:val="Tabletextleft"/>
              <w:spacing w:before="70" w:after="70"/>
              <w:rPr>
                <w:rFonts w:cs="Arial"/>
                <w:sz w:val="20"/>
              </w:rPr>
            </w:pPr>
            <w:r w:rsidRPr="00A44128">
              <w:rPr>
                <w:rFonts w:cs="Arial"/>
                <w:sz w:val="20"/>
              </w:rPr>
              <w:t xml:space="preserve">If the consignment has been received within the validated time frame and/or remained within temperature then: </w:t>
            </w:r>
          </w:p>
          <w:p w:rsidR="00C2103E" w:rsidRPr="00A44128" w:rsidRDefault="00C2103E" w:rsidP="00C2103E">
            <w:pPr>
              <w:pStyle w:val="Tablebullet"/>
              <w:spacing w:before="70" w:after="70"/>
              <w:rPr>
                <w:rFonts w:cs="Arial"/>
                <w:sz w:val="20"/>
              </w:rPr>
            </w:pPr>
            <w:r w:rsidRPr="00A44128">
              <w:rPr>
                <w:rFonts w:cs="Arial"/>
                <w:sz w:val="20"/>
              </w:rPr>
              <w:t xml:space="preserve">check the contents have been packed according to Lifeblood Shipper configurations. Refer to </w:t>
            </w:r>
            <w:r w:rsidRPr="00A44128">
              <w:rPr>
                <w:rFonts w:cs="Arial"/>
                <w:i/>
                <w:sz w:val="20"/>
              </w:rPr>
              <w:t xml:space="preserve">Lifeblood Shippers </w:t>
            </w:r>
            <w:r w:rsidR="00CC70AE">
              <w:rPr>
                <w:rFonts w:cs="Arial"/>
                <w:i/>
                <w:sz w:val="20"/>
              </w:rPr>
              <w:t>-</w:t>
            </w:r>
            <w:r w:rsidRPr="00A44128">
              <w:rPr>
                <w:rFonts w:cs="Arial"/>
                <w:i/>
                <w:sz w:val="20"/>
              </w:rPr>
              <w:t xml:space="preserve"> Receipt and Use by External Institutions</w:t>
            </w:r>
            <w:r w:rsidR="00CC70AE">
              <w:rPr>
                <w:rFonts w:cs="Arial"/>
                <w:sz w:val="20"/>
              </w:rPr>
              <w:t xml:space="preserve"> (WI-00635)</w:t>
            </w:r>
            <w:r w:rsidR="00246AA4">
              <w:rPr>
                <w:rFonts w:cs="Arial"/>
                <w:i/>
                <w:sz w:val="20"/>
              </w:rPr>
              <w:t>.</w:t>
            </w:r>
          </w:p>
          <w:p w:rsidR="00C2103E" w:rsidRPr="00A44128" w:rsidRDefault="00C2103E" w:rsidP="00C2103E">
            <w:pPr>
              <w:pStyle w:val="Tablebullet"/>
              <w:spacing w:before="70" w:after="70"/>
              <w:rPr>
                <w:rFonts w:cs="Arial"/>
                <w:sz w:val="20"/>
              </w:rPr>
            </w:pPr>
            <w:r w:rsidRPr="00A44128">
              <w:rPr>
                <w:rFonts w:cs="Arial"/>
                <w:sz w:val="20"/>
              </w:rPr>
              <w:t xml:space="preserve">reconcile the contents against Lifeblood paperwork i.e. NBMS Issue Note. </w:t>
            </w:r>
          </w:p>
          <w:p w:rsidR="001E0DF4" w:rsidRPr="00371AB8" w:rsidRDefault="00C2103E" w:rsidP="00C2103E">
            <w:pPr>
              <w:pStyle w:val="Tablebullet"/>
              <w:numPr>
                <w:ilvl w:val="0"/>
                <w:numId w:val="0"/>
              </w:numPr>
              <w:spacing w:before="80" w:after="80"/>
              <w:ind w:left="288" w:hanging="288"/>
              <w:rPr>
                <w:sz w:val="20"/>
              </w:rPr>
            </w:pPr>
            <w:r w:rsidRPr="00A44128">
              <w:rPr>
                <w:rFonts w:cs="Arial"/>
                <w:sz w:val="20"/>
              </w:rPr>
              <w:t xml:space="preserve">The consignment is deemed </w:t>
            </w:r>
            <w:r w:rsidRPr="00A44128">
              <w:rPr>
                <w:rFonts w:cs="Arial"/>
                <w:b/>
                <w:sz w:val="20"/>
              </w:rPr>
              <w:t>acceptable for use</w:t>
            </w:r>
          </w:p>
        </w:tc>
      </w:tr>
      <w:tr w:rsidR="00246AA4" w:rsidRPr="00371AB8" w:rsidTr="00CC70AE">
        <w:trPr>
          <w:cantSplit/>
          <w:trHeight w:val="1872"/>
        </w:trPr>
        <w:tc>
          <w:tcPr>
            <w:tcW w:w="4230" w:type="dxa"/>
            <w:tcBorders>
              <w:bottom w:val="single" w:sz="4" w:space="0" w:color="000000"/>
            </w:tcBorders>
            <w:shd w:val="clear" w:color="auto" w:fill="auto"/>
          </w:tcPr>
          <w:p w:rsidR="00554D20" w:rsidRPr="00554D20" w:rsidRDefault="00554D20" w:rsidP="00FB6DCC">
            <w:pPr>
              <w:pStyle w:val="Tabletextleft"/>
              <w:rPr>
                <w:noProof/>
                <w:sz w:val="20"/>
              </w:rPr>
            </w:pPr>
            <w:r>
              <w:rPr>
                <w:noProof/>
                <w:sz w:val="20"/>
              </w:rPr>
              <w:t>OUT OF LIMITS</w:t>
            </w:r>
          </w:p>
          <w:p w:rsidR="00A44128" w:rsidRDefault="00A44128" w:rsidP="00554D20">
            <w:pPr>
              <w:pStyle w:val="Tabletextleft"/>
              <w:jc w:val="center"/>
              <w:rPr>
                <w:sz w:val="20"/>
              </w:rPr>
            </w:pPr>
            <w:r>
              <w:rPr>
                <w:noProof/>
              </w:rPr>
              <w:drawing>
                <wp:inline distT="0" distB="0" distL="0" distR="0" wp14:anchorId="422286E8" wp14:editId="419E4D05">
                  <wp:extent cx="647700" cy="562154"/>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655782" cy="569168"/>
                          </a:xfrm>
                          <a:prstGeom prst="rect">
                            <a:avLst/>
                          </a:prstGeom>
                        </pic:spPr>
                      </pic:pic>
                    </a:graphicData>
                  </a:graphic>
                </wp:inline>
              </w:drawing>
            </w:r>
            <w:r w:rsidR="00554D20">
              <w:rPr>
                <w:noProof/>
              </w:rPr>
              <w:drawing>
                <wp:inline distT="0" distB="0" distL="0" distR="0" wp14:anchorId="6C2DCE32" wp14:editId="344C3A71">
                  <wp:extent cx="381000" cy="449036"/>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9">
                            <a:extLst>
                              <a:ext uri="{28A0092B-C50C-407E-A947-70E740481C1C}">
                                <a14:useLocalDpi xmlns:a14="http://schemas.microsoft.com/office/drawing/2010/main" val="0"/>
                              </a:ext>
                            </a:extLst>
                          </a:blip>
                          <a:stretch>
                            <a:fillRect/>
                          </a:stretch>
                        </pic:blipFill>
                        <pic:spPr>
                          <a:xfrm>
                            <a:off x="0" y="0"/>
                            <a:ext cx="387503" cy="456701"/>
                          </a:xfrm>
                          <a:prstGeom prst="rect">
                            <a:avLst/>
                          </a:prstGeom>
                        </pic:spPr>
                      </pic:pic>
                    </a:graphicData>
                  </a:graphic>
                </wp:inline>
              </w:drawing>
            </w:r>
          </w:p>
          <w:p w:rsidR="00A44128" w:rsidRDefault="00A44128" w:rsidP="00554D20">
            <w:pPr>
              <w:pStyle w:val="Tabletextleft"/>
              <w:jc w:val="center"/>
              <w:rPr>
                <w:noProof/>
              </w:rPr>
            </w:pPr>
            <w:r>
              <w:rPr>
                <w:sz w:val="20"/>
              </w:rPr>
              <w:t>or</w:t>
            </w:r>
          </w:p>
          <w:p w:rsidR="001E0DF4" w:rsidRPr="00371AB8" w:rsidRDefault="00A44128" w:rsidP="00554D20">
            <w:pPr>
              <w:pStyle w:val="Tabletextleft"/>
              <w:jc w:val="center"/>
              <w:rPr>
                <w:sz w:val="20"/>
              </w:rPr>
            </w:pPr>
            <w:r>
              <w:rPr>
                <w:noProof/>
              </w:rPr>
              <w:drawing>
                <wp:inline distT="0" distB="0" distL="0" distR="0" wp14:anchorId="026E09BA" wp14:editId="5277D978">
                  <wp:extent cx="647700" cy="562154"/>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655782" cy="569168"/>
                          </a:xfrm>
                          <a:prstGeom prst="rect">
                            <a:avLst/>
                          </a:prstGeom>
                        </pic:spPr>
                      </pic:pic>
                    </a:graphicData>
                  </a:graphic>
                </wp:inline>
              </w:drawing>
            </w:r>
            <w:r>
              <w:rPr>
                <w:noProof/>
              </w:rPr>
              <w:drawing>
                <wp:inline distT="0" distB="0" distL="0" distR="0" wp14:anchorId="774E3FFB" wp14:editId="0FF97CF1">
                  <wp:extent cx="381000" cy="44903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9">
                            <a:extLst>
                              <a:ext uri="{28A0092B-C50C-407E-A947-70E740481C1C}">
                                <a14:useLocalDpi xmlns:a14="http://schemas.microsoft.com/office/drawing/2010/main" val="0"/>
                              </a:ext>
                            </a:extLst>
                          </a:blip>
                          <a:stretch>
                            <a:fillRect/>
                          </a:stretch>
                        </pic:blipFill>
                        <pic:spPr>
                          <a:xfrm rot="10800000">
                            <a:off x="0" y="0"/>
                            <a:ext cx="387503" cy="456701"/>
                          </a:xfrm>
                          <a:prstGeom prst="rect">
                            <a:avLst/>
                          </a:prstGeom>
                        </pic:spPr>
                      </pic:pic>
                    </a:graphicData>
                  </a:graphic>
                </wp:inline>
              </w:drawing>
            </w:r>
          </w:p>
        </w:tc>
        <w:tc>
          <w:tcPr>
            <w:tcW w:w="5607" w:type="dxa"/>
            <w:tcBorders>
              <w:bottom w:val="single" w:sz="4" w:space="0" w:color="000000"/>
            </w:tcBorders>
            <w:shd w:val="clear" w:color="auto" w:fill="auto"/>
          </w:tcPr>
          <w:p w:rsidR="00C2103E" w:rsidRPr="00A44128" w:rsidRDefault="00C2103E" w:rsidP="00C2103E">
            <w:pPr>
              <w:pStyle w:val="Tabletextleft"/>
              <w:spacing w:before="70" w:after="70"/>
              <w:rPr>
                <w:rFonts w:cs="Arial"/>
                <w:sz w:val="20"/>
              </w:rPr>
            </w:pPr>
            <w:r w:rsidRPr="00A44128">
              <w:rPr>
                <w:rFonts w:cs="Arial"/>
                <w:sz w:val="20"/>
              </w:rPr>
              <w:t xml:space="preserve">If the consignment has not been received within the validated time frame and/or not within temperature range then product may not be </w:t>
            </w:r>
            <w:r w:rsidRPr="00A44128">
              <w:rPr>
                <w:rFonts w:cs="Arial"/>
                <w:b/>
                <w:sz w:val="20"/>
              </w:rPr>
              <w:t>acceptable for use</w:t>
            </w:r>
            <w:r w:rsidRPr="00A44128">
              <w:rPr>
                <w:rFonts w:cs="Arial"/>
                <w:sz w:val="20"/>
              </w:rPr>
              <w:t>.</w:t>
            </w:r>
          </w:p>
          <w:p w:rsidR="00C2103E" w:rsidRPr="00A44128" w:rsidRDefault="00C2103E" w:rsidP="00C2103E">
            <w:pPr>
              <w:pStyle w:val="Tablebullet"/>
              <w:spacing w:before="70" w:after="70"/>
              <w:rPr>
                <w:rFonts w:cs="Arial"/>
                <w:sz w:val="20"/>
              </w:rPr>
            </w:pPr>
            <w:r w:rsidRPr="00A44128">
              <w:rPr>
                <w:rFonts w:cs="Arial"/>
                <w:sz w:val="20"/>
              </w:rPr>
              <w:t>take a manual temperature of the contents.</w:t>
            </w:r>
          </w:p>
          <w:p w:rsidR="00C2103E" w:rsidRPr="00A44128" w:rsidRDefault="00C2103E" w:rsidP="00C2103E">
            <w:pPr>
              <w:pStyle w:val="Tablebullet"/>
              <w:spacing w:before="70" w:after="70"/>
              <w:rPr>
                <w:rFonts w:cs="Arial"/>
                <w:sz w:val="20"/>
              </w:rPr>
            </w:pPr>
            <w:r w:rsidRPr="00A44128">
              <w:rPr>
                <w:rFonts w:cs="Arial"/>
                <w:sz w:val="20"/>
              </w:rPr>
              <w:t>quarantine the products.</w:t>
            </w:r>
          </w:p>
          <w:p w:rsidR="00C2103E" w:rsidRPr="00A44128" w:rsidRDefault="00C2103E" w:rsidP="00C2103E">
            <w:pPr>
              <w:pStyle w:val="Tablebullet"/>
              <w:spacing w:before="70" w:after="70"/>
              <w:rPr>
                <w:rFonts w:cs="Arial"/>
                <w:sz w:val="20"/>
              </w:rPr>
            </w:pPr>
            <w:r w:rsidRPr="00A44128">
              <w:rPr>
                <w:rFonts w:cs="Arial"/>
                <w:sz w:val="20"/>
              </w:rPr>
              <w:t xml:space="preserve">download the logger information or return the logger immediately to Lifeblood for assessment. </w:t>
            </w:r>
          </w:p>
          <w:p w:rsidR="001E0DF4" w:rsidRPr="00A44128" w:rsidRDefault="00C2103E" w:rsidP="00A44128">
            <w:pPr>
              <w:pStyle w:val="Tablebullet"/>
              <w:rPr>
                <w:sz w:val="20"/>
              </w:rPr>
            </w:pPr>
            <w:r w:rsidRPr="00A44128">
              <w:rPr>
                <w:sz w:val="20"/>
              </w:rPr>
              <w:t xml:space="preserve">contact Lifeblood to inform of the discrepancy and request determination of the suitability of the product and/or request replacement of product.  </w:t>
            </w:r>
          </w:p>
        </w:tc>
      </w:tr>
    </w:tbl>
    <w:p w:rsidR="00426CD2" w:rsidRPr="00554D20" w:rsidRDefault="00426CD2" w:rsidP="00215940">
      <w:pPr>
        <w:pStyle w:val="Body"/>
        <w:rPr>
          <w:sz w:val="2"/>
          <w:szCs w:val="2"/>
        </w:rPr>
      </w:pPr>
    </w:p>
    <w:sectPr w:rsidR="00426CD2" w:rsidRPr="00554D20" w:rsidSect="003B7D60">
      <w:headerReference w:type="default" r:id="rId20"/>
      <w:footerReference w:type="default" r:id="rId21"/>
      <w:pgSz w:w="11907" w:h="16839" w:code="9"/>
      <w:pgMar w:top="851" w:right="1021" w:bottom="851" w:left="1021"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FF" w:rsidRDefault="00B844FF">
      <w:r>
        <w:separator/>
      </w:r>
    </w:p>
  </w:endnote>
  <w:endnote w:type="continuationSeparator" w:id="0">
    <w:p w:rsidR="00B844FF" w:rsidRDefault="00B8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6947"/>
      <w:gridCol w:w="2918"/>
    </w:tblGrid>
    <w:tr w:rsidR="009E3916" w:rsidRPr="00371AB8" w:rsidTr="007F073B">
      <w:tc>
        <w:tcPr>
          <w:tcW w:w="3521" w:type="pct"/>
          <w:shd w:val="clear" w:color="auto" w:fill="auto"/>
          <w:vAlign w:val="center"/>
        </w:tcPr>
        <w:p w:rsidR="009E3916" w:rsidRPr="003B7D60" w:rsidRDefault="009E3916" w:rsidP="009E3916">
          <w:pPr>
            <w:pStyle w:val="Footer"/>
            <w:rPr>
              <w:rFonts w:ascii="Arial" w:hAnsi="Arial" w:cs="Arial"/>
              <w:sz w:val="20"/>
              <w:szCs w:val="20"/>
            </w:rPr>
          </w:pPr>
          <w:r w:rsidRPr="003B7D60">
            <w:rPr>
              <w:rFonts w:ascii="Arial" w:hAnsi="Arial" w:cs="Arial"/>
              <w:sz w:val="20"/>
              <w:szCs w:val="20"/>
            </w:rPr>
            <w:t xml:space="preserve">Template: </w:t>
          </w:r>
          <w:r w:rsidRPr="003B7D60">
            <w:rPr>
              <w:rFonts w:ascii="Arial" w:hAnsi="Arial" w:cs="Arial"/>
              <w:sz w:val="20"/>
              <w:szCs w:val="20"/>
            </w:rPr>
            <w:fldChar w:fldCharType="begin"/>
          </w:r>
          <w:r w:rsidRPr="003B7D60">
            <w:rPr>
              <w:rFonts w:ascii="Arial" w:hAnsi="Arial" w:cs="Arial"/>
              <w:sz w:val="20"/>
              <w:szCs w:val="20"/>
            </w:rPr>
            <w:instrText xml:space="preserve"> DOCPROPERTY  "Template name"  \* MERGEFORMAT </w:instrText>
          </w:r>
          <w:r w:rsidRPr="003B7D60">
            <w:rPr>
              <w:rFonts w:ascii="Arial" w:hAnsi="Arial" w:cs="Arial"/>
              <w:sz w:val="20"/>
              <w:szCs w:val="20"/>
            </w:rPr>
            <w:fldChar w:fldCharType="separate"/>
          </w:r>
          <w:r>
            <w:rPr>
              <w:rFonts w:ascii="Arial" w:hAnsi="Arial" w:cs="Arial"/>
              <w:sz w:val="20"/>
              <w:szCs w:val="20"/>
            </w:rPr>
            <w:t>PPM</w:t>
          </w:r>
          <w:r w:rsidRPr="003B7D60">
            <w:rPr>
              <w:rFonts w:ascii="Arial" w:hAnsi="Arial" w:cs="Arial"/>
              <w:sz w:val="20"/>
              <w:szCs w:val="20"/>
            </w:rPr>
            <w:fldChar w:fldCharType="end"/>
          </w:r>
          <w:r w:rsidRPr="003B7D60">
            <w:rPr>
              <w:rFonts w:ascii="Arial" w:hAnsi="Arial" w:cs="Arial"/>
              <w:sz w:val="20"/>
              <w:szCs w:val="20"/>
            </w:rPr>
            <w:t xml:space="preserve"> </w:t>
          </w:r>
          <w:r w:rsidRPr="003B7D60">
            <w:rPr>
              <w:rFonts w:ascii="Arial" w:hAnsi="Arial" w:cs="Arial"/>
              <w:sz w:val="20"/>
              <w:szCs w:val="20"/>
            </w:rPr>
            <w:fldChar w:fldCharType="begin"/>
          </w:r>
          <w:r w:rsidRPr="003B7D60">
            <w:rPr>
              <w:rFonts w:ascii="Arial" w:hAnsi="Arial" w:cs="Arial"/>
              <w:sz w:val="20"/>
              <w:szCs w:val="20"/>
            </w:rPr>
            <w:instrText xml:space="preserve"> DOCPROPERTY  "Template version"  \* MERGEFORMAT </w:instrText>
          </w:r>
          <w:r w:rsidRPr="003B7D60">
            <w:rPr>
              <w:rFonts w:ascii="Arial" w:hAnsi="Arial" w:cs="Arial"/>
              <w:sz w:val="20"/>
              <w:szCs w:val="20"/>
            </w:rPr>
            <w:fldChar w:fldCharType="separate"/>
          </w:r>
          <w:r>
            <w:rPr>
              <w:rFonts w:ascii="Arial" w:hAnsi="Arial" w:cs="Arial"/>
              <w:sz w:val="20"/>
              <w:szCs w:val="20"/>
            </w:rPr>
            <w:t>v2</w:t>
          </w:r>
          <w:r w:rsidRPr="003B7D60">
            <w:rPr>
              <w:rFonts w:ascii="Arial" w:hAnsi="Arial" w:cs="Arial"/>
              <w:sz w:val="20"/>
              <w:szCs w:val="20"/>
            </w:rPr>
            <w:fldChar w:fldCharType="end"/>
          </w:r>
        </w:p>
      </w:tc>
      <w:tc>
        <w:tcPr>
          <w:tcW w:w="1479" w:type="pct"/>
          <w:shd w:val="clear" w:color="auto" w:fill="auto"/>
          <w:vAlign w:val="center"/>
        </w:tcPr>
        <w:p w:rsidR="009E3916" w:rsidRPr="00097F92" w:rsidRDefault="009E3916" w:rsidP="009E3916">
          <w:pPr>
            <w:pStyle w:val="Footer"/>
            <w:jc w:val="right"/>
            <w:rPr>
              <w:rFonts w:ascii="Arial" w:hAnsi="Arial" w:cs="Arial"/>
              <w:sz w:val="20"/>
              <w:szCs w:val="20"/>
            </w:rPr>
          </w:pPr>
          <w:r w:rsidRPr="00097F92">
            <w:rPr>
              <w:rFonts w:ascii="Arial" w:hAnsi="Arial" w:cs="Arial"/>
              <w:sz w:val="20"/>
              <w:szCs w:val="20"/>
            </w:rPr>
            <w:t xml:space="preserve">Effective date: </w:t>
          </w:r>
          <w:r w:rsidRPr="00097F92">
            <w:rPr>
              <w:rFonts w:ascii="Arial" w:hAnsi="Arial" w:cs="Arial"/>
              <w:sz w:val="20"/>
              <w:szCs w:val="20"/>
            </w:rPr>
            <w:fldChar w:fldCharType="begin"/>
          </w:r>
          <w:r w:rsidRPr="00097F92">
            <w:rPr>
              <w:rFonts w:ascii="Arial" w:hAnsi="Arial" w:cs="Arial"/>
              <w:sz w:val="20"/>
              <w:szCs w:val="20"/>
            </w:rPr>
            <w:instrText xml:space="preserve"> DOCPROPERTY  ETQ$EFFECTIVE_DATE  \* MERGEFORMAT </w:instrText>
          </w:r>
          <w:r w:rsidRPr="00097F92">
            <w:rPr>
              <w:rFonts w:ascii="Arial" w:hAnsi="Arial" w:cs="Arial"/>
              <w:sz w:val="20"/>
              <w:szCs w:val="20"/>
            </w:rPr>
            <w:fldChar w:fldCharType="separate"/>
          </w:r>
          <w:r>
            <w:rPr>
              <w:rFonts w:ascii="Arial" w:hAnsi="Arial" w:cs="Arial"/>
              <w:sz w:val="20"/>
              <w:szCs w:val="20"/>
            </w:rPr>
            <w:t xml:space="preserve">      </w:t>
          </w:r>
          <w:r w:rsidRPr="00097F92">
            <w:rPr>
              <w:rFonts w:ascii="Arial" w:hAnsi="Arial" w:cs="Arial"/>
              <w:sz w:val="20"/>
              <w:szCs w:val="20"/>
            </w:rPr>
            <w:fldChar w:fldCharType="end"/>
          </w:r>
          <w:r w:rsidRPr="00097F92">
            <w:rPr>
              <w:rFonts w:ascii="Arial" w:hAnsi="Arial" w:cs="Arial"/>
              <w:sz w:val="20"/>
              <w:szCs w:val="20"/>
            </w:rPr>
            <w:t xml:space="preserve">                                                                                                                                                                                                                  </w:t>
          </w:r>
        </w:p>
      </w:tc>
    </w:tr>
    <w:tr w:rsidR="009E3916" w:rsidRPr="00371AB8" w:rsidTr="007F073B">
      <w:tc>
        <w:tcPr>
          <w:tcW w:w="3521" w:type="pct"/>
          <w:shd w:val="clear" w:color="auto" w:fill="auto"/>
        </w:tcPr>
        <w:p w:rsidR="009E3916" w:rsidRPr="003B7D60" w:rsidRDefault="009E3916" w:rsidP="009E3916">
          <w:pPr>
            <w:pStyle w:val="Footer"/>
            <w:rPr>
              <w:rFonts w:ascii="Arial" w:hAnsi="Arial" w:cs="Arial"/>
              <w:sz w:val="20"/>
              <w:szCs w:val="20"/>
            </w:rPr>
          </w:pPr>
        </w:p>
      </w:tc>
      <w:tc>
        <w:tcPr>
          <w:tcW w:w="1479" w:type="pct"/>
          <w:shd w:val="clear" w:color="auto" w:fill="auto"/>
          <w:vAlign w:val="center"/>
        </w:tcPr>
        <w:p w:rsidR="009E3916" w:rsidRPr="003B7D60" w:rsidRDefault="009E3916" w:rsidP="009E3916">
          <w:pPr>
            <w:pStyle w:val="Footer"/>
            <w:jc w:val="right"/>
            <w:rPr>
              <w:rFonts w:ascii="Arial" w:hAnsi="Arial" w:cs="Arial"/>
              <w:sz w:val="20"/>
              <w:szCs w:val="20"/>
            </w:rPr>
          </w:pPr>
          <w:r w:rsidRPr="003B7D60">
            <w:rPr>
              <w:rFonts w:ascii="Arial" w:hAnsi="Arial" w:cs="Arial"/>
              <w:sz w:val="20"/>
              <w:szCs w:val="20"/>
            </w:rPr>
            <w:t xml:space="preserve">Page </w:t>
          </w:r>
          <w:r w:rsidRPr="003B7D60">
            <w:rPr>
              <w:rFonts w:ascii="Arial" w:hAnsi="Arial" w:cs="Arial"/>
              <w:sz w:val="20"/>
              <w:szCs w:val="20"/>
            </w:rPr>
            <w:fldChar w:fldCharType="begin"/>
          </w:r>
          <w:r w:rsidRPr="003B7D60">
            <w:rPr>
              <w:rFonts w:ascii="Arial" w:hAnsi="Arial" w:cs="Arial"/>
              <w:sz w:val="20"/>
              <w:szCs w:val="20"/>
            </w:rPr>
            <w:instrText xml:space="preserve"> PAGE </w:instrText>
          </w:r>
          <w:r w:rsidRPr="003B7D60">
            <w:rPr>
              <w:rFonts w:ascii="Arial" w:hAnsi="Arial" w:cs="Arial"/>
              <w:sz w:val="20"/>
              <w:szCs w:val="20"/>
            </w:rPr>
            <w:fldChar w:fldCharType="separate"/>
          </w:r>
          <w:r>
            <w:rPr>
              <w:rFonts w:ascii="Arial" w:hAnsi="Arial" w:cs="Arial"/>
              <w:noProof/>
              <w:sz w:val="20"/>
              <w:szCs w:val="20"/>
            </w:rPr>
            <w:t>2</w:t>
          </w:r>
          <w:r w:rsidRPr="003B7D60">
            <w:rPr>
              <w:rFonts w:ascii="Arial" w:hAnsi="Arial" w:cs="Arial"/>
              <w:sz w:val="20"/>
              <w:szCs w:val="20"/>
            </w:rPr>
            <w:fldChar w:fldCharType="end"/>
          </w:r>
          <w:r w:rsidRPr="003B7D60">
            <w:rPr>
              <w:rFonts w:ascii="Arial" w:hAnsi="Arial" w:cs="Arial"/>
              <w:sz w:val="20"/>
              <w:szCs w:val="20"/>
            </w:rPr>
            <w:t xml:space="preserve"> of </w:t>
          </w:r>
          <w:r w:rsidRPr="003B7D60">
            <w:rPr>
              <w:rFonts w:ascii="Arial" w:hAnsi="Arial" w:cs="Arial"/>
              <w:sz w:val="20"/>
              <w:szCs w:val="20"/>
            </w:rPr>
            <w:fldChar w:fldCharType="begin"/>
          </w:r>
          <w:r w:rsidRPr="003B7D60">
            <w:rPr>
              <w:rFonts w:ascii="Arial" w:hAnsi="Arial" w:cs="Arial"/>
              <w:sz w:val="20"/>
              <w:szCs w:val="20"/>
            </w:rPr>
            <w:instrText xml:space="preserve"> NUMPAGES  </w:instrText>
          </w:r>
          <w:r w:rsidRPr="003B7D60">
            <w:rPr>
              <w:rFonts w:ascii="Arial" w:hAnsi="Arial" w:cs="Arial"/>
              <w:sz w:val="20"/>
              <w:szCs w:val="20"/>
            </w:rPr>
            <w:fldChar w:fldCharType="separate"/>
          </w:r>
          <w:r>
            <w:rPr>
              <w:rFonts w:ascii="Arial" w:hAnsi="Arial" w:cs="Arial"/>
              <w:noProof/>
              <w:sz w:val="20"/>
              <w:szCs w:val="20"/>
            </w:rPr>
            <w:t>2</w:t>
          </w:r>
          <w:r w:rsidRPr="003B7D60">
            <w:rPr>
              <w:rFonts w:ascii="Arial" w:hAnsi="Arial" w:cs="Arial"/>
              <w:sz w:val="20"/>
              <w:szCs w:val="20"/>
            </w:rPr>
            <w:fldChar w:fldCharType="end"/>
          </w:r>
        </w:p>
      </w:tc>
    </w:tr>
  </w:tbl>
  <w:p w:rsidR="0061658A" w:rsidRPr="00371AB8" w:rsidRDefault="0061658A" w:rsidP="0036229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FF" w:rsidRDefault="00B844FF">
      <w:r>
        <w:separator/>
      </w:r>
    </w:p>
  </w:footnote>
  <w:footnote w:type="continuationSeparator" w:id="0">
    <w:p w:rsidR="00B844FF" w:rsidRDefault="00B8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8152"/>
      <w:gridCol w:w="1713"/>
    </w:tblGrid>
    <w:tr w:rsidR="007F073B" w:rsidRPr="00371AB8" w:rsidTr="00392384">
      <w:tc>
        <w:tcPr>
          <w:tcW w:w="4132" w:type="pct"/>
          <w:shd w:val="clear" w:color="auto" w:fill="auto"/>
        </w:tcPr>
        <w:p w:rsidR="007F073B" w:rsidRPr="00E4058D" w:rsidRDefault="007F073B" w:rsidP="007F073B">
          <w:pPr>
            <w:pStyle w:val="Header"/>
            <w:rPr>
              <w:rFonts w:ascii="Arial" w:hAnsi="Arial" w:cs="Arial"/>
              <w:b/>
              <w:sz w:val="20"/>
              <w:szCs w:val="20"/>
            </w:rPr>
          </w:pPr>
          <w:r w:rsidRPr="00E4058D">
            <w:rPr>
              <w:rFonts w:ascii="Arial" w:hAnsi="Arial" w:cs="Arial"/>
              <w:b/>
              <w:sz w:val="20"/>
              <w:szCs w:val="20"/>
            </w:rPr>
            <w:t xml:space="preserve">Australian Red Cross </w:t>
          </w:r>
          <w:r>
            <w:rPr>
              <w:rFonts w:ascii="Arial" w:hAnsi="Arial" w:cs="Arial"/>
              <w:b/>
              <w:sz w:val="20"/>
              <w:szCs w:val="20"/>
            </w:rPr>
            <w:t>Lifeb</w:t>
          </w:r>
          <w:r w:rsidRPr="00E4058D">
            <w:rPr>
              <w:rFonts w:ascii="Arial" w:hAnsi="Arial" w:cs="Arial"/>
              <w:b/>
              <w:sz w:val="20"/>
              <w:szCs w:val="20"/>
            </w:rPr>
            <w:t xml:space="preserve">lood </w:t>
          </w:r>
        </w:p>
      </w:tc>
      <w:tc>
        <w:tcPr>
          <w:tcW w:w="868" w:type="pct"/>
          <w:shd w:val="clear" w:color="auto" w:fill="auto"/>
        </w:tcPr>
        <w:p w:rsidR="007F073B" w:rsidRPr="00FB30F2" w:rsidRDefault="007F073B" w:rsidP="007F073B">
          <w:pPr>
            <w:pStyle w:val="Header"/>
            <w:jc w:val="right"/>
            <w:rPr>
              <w:rFonts w:ascii="Arial" w:hAnsi="Arial" w:cs="Arial"/>
              <w:sz w:val="20"/>
              <w:szCs w:val="20"/>
            </w:rPr>
          </w:pPr>
        </w:p>
      </w:tc>
    </w:tr>
    <w:tr w:rsidR="007F073B" w:rsidRPr="00371AB8" w:rsidTr="00392384">
      <w:tc>
        <w:tcPr>
          <w:tcW w:w="4132" w:type="pct"/>
          <w:vMerge w:val="restart"/>
          <w:shd w:val="clear" w:color="auto" w:fill="auto"/>
          <w:vAlign w:val="bottom"/>
        </w:tcPr>
        <w:p w:rsidR="007F073B" w:rsidRPr="00E4058D" w:rsidRDefault="007F073B" w:rsidP="007F073B">
          <w:pPr>
            <w:pStyle w:val="Doctitle"/>
            <w:rPr>
              <w:rFonts w:cs="Arial"/>
            </w:rPr>
          </w:pPr>
          <w:r w:rsidRPr="00A858F6">
            <w:rPr>
              <w:rFonts w:cs="Arial"/>
              <w:bCs/>
            </w:rPr>
            <w:fldChar w:fldCharType="begin"/>
          </w:r>
          <w:r w:rsidRPr="00E4058D">
            <w:rPr>
              <w:rFonts w:cs="Arial"/>
              <w:bCs/>
            </w:rPr>
            <w:instrText xml:space="preserve"> DOCPROPERTY  DOCWORK_TITLE  \* MERGEFORMAT </w:instrText>
          </w:r>
          <w:r w:rsidRPr="00A858F6">
            <w:rPr>
              <w:rFonts w:cs="Arial"/>
              <w:bCs/>
            </w:rPr>
            <w:fldChar w:fldCharType="separate"/>
          </w:r>
          <w:proofErr w:type="spellStart"/>
          <w:r>
            <w:rPr>
              <w:rFonts w:cs="Arial"/>
              <w:bCs/>
            </w:rPr>
            <w:t>TempTale</w:t>
          </w:r>
          <w:proofErr w:type="spellEnd"/>
          <w:r>
            <w:rPr>
              <w:rFonts w:cs="Arial"/>
              <w:bCs/>
            </w:rPr>
            <w:t xml:space="preserve"> Data Loggers - Receipt by External Institutions</w:t>
          </w:r>
          <w:r w:rsidRPr="00A858F6">
            <w:rPr>
              <w:rFonts w:cs="Arial"/>
              <w:bCs/>
            </w:rPr>
            <w:fldChar w:fldCharType="end"/>
          </w:r>
        </w:p>
      </w:tc>
      <w:tc>
        <w:tcPr>
          <w:tcW w:w="868" w:type="pct"/>
          <w:shd w:val="clear" w:color="auto" w:fill="auto"/>
        </w:tcPr>
        <w:p w:rsidR="007F073B" w:rsidRPr="00E4058D" w:rsidRDefault="007F073B" w:rsidP="007F073B">
          <w:pPr>
            <w:pStyle w:val="Header"/>
            <w:jc w:val="right"/>
            <w:rPr>
              <w:rFonts w:ascii="Arial" w:hAnsi="Arial" w:cs="Arial"/>
              <w:b/>
              <w:sz w:val="20"/>
              <w:szCs w:val="20"/>
            </w:rPr>
          </w:pPr>
          <w:r w:rsidRPr="00E4058D">
            <w:rPr>
              <w:rFonts w:ascii="Arial" w:hAnsi="Arial" w:cs="Arial"/>
              <w:b/>
              <w:sz w:val="20"/>
              <w:szCs w:val="20"/>
            </w:rPr>
            <w:fldChar w:fldCharType="begin"/>
          </w:r>
          <w:r w:rsidRPr="00E4058D">
            <w:rPr>
              <w:rFonts w:ascii="Arial" w:hAnsi="Arial" w:cs="Arial"/>
              <w:b/>
              <w:sz w:val="20"/>
              <w:szCs w:val="20"/>
            </w:rPr>
            <w:instrText xml:space="preserve"> DOCPROPERTY  ETQ$NUMBER  \* MERGEFORMAT </w:instrText>
          </w:r>
          <w:r w:rsidRPr="00E4058D">
            <w:rPr>
              <w:rFonts w:ascii="Arial" w:hAnsi="Arial" w:cs="Arial"/>
              <w:b/>
              <w:sz w:val="20"/>
              <w:szCs w:val="20"/>
            </w:rPr>
            <w:fldChar w:fldCharType="separate"/>
          </w:r>
          <w:r>
            <w:rPr>
              <w:rFonts w:ascii="Arial" w:hAnsi="Arial" w:cs="Arial"/>
              <w:b/>
              <w:sz w:val="20"/>
              <w:szCs w:val="20"/>
            </w:rPr>
            <w:t>PPM-00194</w:t>
          </w:r>
          <w:r w:rsidRPr="00E4058D">
            <w:rPr>
              <w:rFonts w:ascii="Arial" w:hAnsi="Arial" w:cs="Arial"/>
              <w:b/>
              <w:sz w:val="20"/>
              <w:szCs w:val="20"/>
            </w:rPr>
            <w:fldChar w:fldCharType="end"/>
          </w:r>
        </w:p>
      </w:tc>
    </w:tr>
    <w:tr w:rsidR="007F073B" w:rsidRPr="00371AB8" w:rsidTr="00392384">
      <w:tc>
        <w:tcPr>
          <w:tcW w:w="4132" w:type="pct"/>
          <w:vMerge/>
          <w:tcBorders>
            <w:bottom w:val="single" w:sz="4" w:space="0" w:color="auto"/>
          </w:tcBorders>
          <w:shd w:val="clear" w:color="auto" w:fill="auto"/>
        </w:tcPr>
        <w:p w:rsidR="007F073B" w:rsidRPr="003C6BD0" w:rsidRDefault="007F073B" w:rsidP="007F073B">
          <w:pPr>
            <w:pStyle w:val="Header"/>
            <w:rPr>
              <w:rFonts w:ascii="Arial" w:hAnsi="Arial" w:cs="Arial"/>
              <w:sz w:val="22"/>
              <w:szCs w:val="22"/>
            </w:rPr>
          </w:pPr>
        </w:p>
      </w:tc>
      <w:tc>
        <w:tcPr>
          <w:tcW w:w="868" w:type="pct"/>
          <w:tcBorders>
            <w:bottom w:val="single" w:sz="4" w:space="0" w:color="auto"/>
          </w:tcBorders>
          <w:shd w:val="clear" w:color="auto" w:fill="auto"/>
        </w:tcPr>
        <w:p w:rsidR="007F073B" w:rsidRPr="003B7D60" w:rsidRDefault="007F073B" w:rsidP="007F073B">
          <w:pPr>
            <w:pStyle w:val="Header"/>
            <w:jc w:val="right"/>
            <w:rPr>
              <w:rFonts w:ascii="Arial" w:hAnsi="Arial" w:cs="Arial"/>
              <w:b/>
              <w:sz w:val="20"/>
            </w:rPr>
          </w:pPr>
          <w:r w:rsidRPr="00E4058D">
            <w:rPr>
              <w:rFonts w:ascii="Arial" w:hAnsi="Arial" w:cs="Arial"/>
              <w:b/>
              <w:sz w:val="20"/>
              <w:szCs w:val="20"/>
            </w:rPr>
            <w:t xml:space="preserve">Version: </w:t>
          </w:r>
          <w:r w:rsidRPr="00E4058D">
            <w:rPr>
              <w:rFonts w:ascii="Arial" w:hAnsi="Arial" w:cs="Arial"/>
              <w:b/>
              <w:sz w:val="20"/>
              <w:szCs w:val="20"/>
            </w:rPr>
            <w:fldChar w:fldCharType="begin"/>
          </w:r>
          <w:r w:rsidRPr="00E4058D">
            <w:rPr>
              <w:rFonts w:ascii="Arial" w:hAnsi="Arial" w:cs="Arial"/>
              <w:b/>
              <w:sz w:val="20"/>
              <w:szCs w:val="20"/>
            </w:rPr>
            <w:instrText xml:space="preserve"> DOCPROPERTY  ETQ$REVISION  \* MERGEFORMAT </w:instrText>
          </w:r>
          <w:r w:rsidRPr="00E4058D">
            <w:rPr>
              <w:rFonts w:ascii="Arial" w:hAnsi="Arial" w:cs="Arial"/>
              <w:b/>
              <w:sz w:val="20"/>
              <w:szCs w:val="20"/>
            </w:rPr>
            <w:fldChar w:fldCharType="separate"/>
          </w:r>
          <w:r>
            <w:rPr>
              <w:rFonts w:ascii="Arial" w:hAnsi="Arial" w:cs="Arial"/>
              <w:b/>
              <w:sz w:val="20"/>
              <w:szCs w:val="20"/>
            </w:rPr>
            <w:t>1</w:t>
          </w:r>
          <w:r w:rsidRPr="00E4058D">
            <w:rPr>
              <w:rFonts w:ascii="Arial" w:hAnsi="Arial" w:cs="Arial"/>
              <w:b/>
              <w:sz w:val="20"/>
              <w:szCs w:val="20"/>
            </w:rPr>
            <w:fldChar w:fldCharType="end"/>
          </w:r>
        </w:p>
      </w:tc>
    </w:tr>
  </w:tbl>
  <w:p w:rsidR="0061658A" w:rsidRDefault="0061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96B"/>
    <w:multiLevelType w:val="hybridMultilevel"/>
    <w:tmpl w:val="571EAEF4"/>
    <w:lvl w:ilvl="0" w:tplc="5E3E009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80FAE"/>
    <w:multiLevelType w:val="singleLevel"/>
    <w:tmpl w:val="2B2CC220"/>
    <w:lvl w:ilvl="0">
      <w:start w:val="1"/>
      <w:numFmt w:val="bullet"/>
      <w:pStyle w:val="Tablebullet"/>
      <w:lvlText w:val=""/>
      <w:lvlJc w:val="left"/>
      <w:pPr>
        <w:tabs>
          <w:tab w:val="num" w:pos="360"/>
        </w:tabs>
        <w:ind w:left="284" w:hanging="284"/>
      </w:pPr>
      <w:rPr>
        <w:rFonts w:ascii="Symbol" w:hAnsi="Symbol" w:hint="default"/>
        <w:sz w:val="20"/>
      </w:rPr>
    </w:lvl>
  </w:abstractNum>
  <w:abstractNum w:abstractNumId="2" w15:restartNumberingAfterBreak="0">
    <w:nsid w:val="413B3F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42D82AA7"/>
    <w:multiLevelType w:val="hybridMultilevel"/>
    <w:tmpl w:val="B87AA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001B6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8A"/>
    <w:rsid w:val="00037AEB"/>
    <w:rsid w:val="000720E6"/>
    <w:rsid w:val="00072B97"/>
    <w:rsid w:val="000E64D4"/>
    <w:rsid w:val="00123645"/>
    <w:rsid w:val="0012628F"/>
    <w:rsid w:val="0014218B"/>
    <w:rsid w:val="00160FC4"/>
    <w:rsid w:val="001C7C64"/>
    <w:rsid w:val="001E0DF4"/>
    <w:rsid w:val="00215940"/>
    <w:rsid w:val="00246AA4"/>
    <w:rsid w:val="002910AB"/>
    <w:rsid w:val="00291630"/>
    <w:rsid w:val="002F7A1F"/>
    <w:rsid w:val="00361863"/>
    <w:rsid w:val="00362297"/>
    <w:rsid w:val="0036715F"/>
    <w:rsid w:val="00371AB8"/>
    <w:rsid w:val="00392384"/>
    <w:rsid w:val="003B7D60"/>
    <w:rsid w:val="003C6BD0"/>
    <w:rsid w:val="00426CD2"/>
    <w:rsid w:val="00442B4D"/>
    <w:rsid w:val="004A37B4"/>
    <w:rsid w:val="004C76A8"/>
    <w:rsid w:val="00554D20"/>
    <w:rsid w:val="005D33C0"/>
    <w:rsid w:val="0061658A"/>
    <w:rsid w:val="006167BD"/>
    <w:rsid w:val="006419D6"/>
    <w:rsid w:val="0068490F"/>
    <w:rsid w:val="006A789B"/>
    <w:rsid w:val="006C7E42"/>
    <w:rsid w:val="006D0809"/>
    <w:rsid w:val="007663EE"/>
    <w:rsid w:val="007962C6"/>
    <w:rsid w:val="007A59DD"/>
    <w:rsid w:val="007C50FB"/>
    <w:rsid w:val="007D66CC"/>
    <w:rsid w:val="007E73F2"/>
    <w:rsid w:val="007F073B"/>
    <w:rsid w:val="00877CDF"/>
    <w:rsid w:val="0088071E"/>
    <w:rsid w:val="008B4928"/>
    <w:rsid w:val="008C70F1"/>
    <w:rsid w:val="0091709A"/>
    <w:rsid w:val="009542E5"/>
    <w:rsid w:val="00955A74"/>
    <w:rsid w:val="00977292"/>
    <w:rsid w:val="009C0FC3"/>
    <w:rsid w:val="009E3916"/>
    <w:rsid w:val="009F6CE5"/>
    <w:rsid w:val="00A119D9"/>
    <w:rsid w:val="00A23E72"/>
    <w:rsid w:val="00A34588"/>
    <w:rsid w:val="00A44128"/>
    <w:rsid w:val="00A448FA"/>
    <w:rsid w:val="00A4643B"/>
    <w:rsid w:val="00A66ED6"/>
    <w:rsid w:val="00A7720F"/>
    <w:rsid w:val="00A931EB"/>
    <w:rsid w:val="00AB1BE1"/>
    <w:rsid w:val="00AB2560"/>
    <w:rsid w:val="00B05FAE"/>
    <w:rsid w:val="00B844FF"/>
    <w:rsid w:val="00B8484D"/>
    <w:rsid w:val="00C054FA"/>
    <w:rsid w:val="00C177AF"/>
    <w:rsid w:val="00C2103E"/>
    <w:rsid w:val="00C2111C"/>
    <w:rsid w:val="00C34016"/>
    <w:rsid w:val="00C52154"/>
    <w:rsid w:val="00C62C60"/>
    <w:rsid w:val="00C81CB2"/>
    <w:rsid w:val="00C85D37"/>
    <w:rsid w:val="00CC70AE"/>
    <w:rsid w:val="00D41260"/>
    <w:rsid w:val="00D74BD7"/>
    <w:rsid w:val="00DA3C39"/>
    <w:rsid w:val="00DF1E84"/>
    <w:rsid w:val="00E14DB1"/>
    <w:rsid w:val="00E962C9"/>
    <w:rsid w:val="00E96416"/>
    <w:rsid w:val="00EC268F"/>
    <w:rsid w:val="00ED1BE2"/>
    <w:rsid w:val="00EE56BA"/>
    <w:rsid w:val="00F37CC8"/>
    <w:rsid w:val="00F47529"/>
    <w:rsid w:val="00F60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75EFB"/>
  <w15:chartTrackingRefBased/>
  <w15:docId w15:val="{19AE6944-DD9B-458B-A864-98BBAE19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7A59DD"/>
    <w:rPr>
      <w:rFonts w:ascii="Times Roman" w:hAnsi="Times Roman"/>
      <w:sz w:val="24"/>
      <w:szCs w:val="24"/>
      <w:lang w:val="en-US" w:eastAsia="en-US"/>
    </w:rPr>
  </w:style>
  <w:style w:type="paragraph" w:styleId="Heading1">
    <w:name w:val="heading 1"/>
    <w:basedOn w:val="Normal"/>
    <w:next w:val="Normal"/>
    <w:semiHidden/>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semiHidden/>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semiHidden/>
    <w:qFormat/>
    <w:pPr>
      <w:keepNext/>
      <w:numPr>
        <w:ilvl w:val="2"/>
        <w:numId w:val="1"/>
      </w:numPr>
      <w:spacing w:before="240" w:after="60"/>
      <w:outlineLvl w:val="2"/>
    </w:pPr>
    <w:rPr>
      <w:rFonts w:ascii="Arial" w:hAnsi="Arial" w:cs="Arial"/>
    </w:rPr>
  </w:style>
  <w:style w:type="paragraph" w:styleId="Heading4">
    <w:name w:val="heading 4"/>
    <w:basedOn w:val="Normal"/>
    <w:next w:val="Normal"/>
    <w:semiHidden/>
    <w:qFormat/>
    <w:pPr>
      <w:keepNext/>
      <w:numPr>
        <w:ilvl w:val="3"/>
        <w:numId w:val="1"/>
      </w:numPr>
      <w:spacing w:before="240" w:after="60"/>
      <w:outlineLvl w:val="3"/>
    </w:pPr>
    <w:rPr>
      <w:rFonts w:ascii="Arial" w:hAnsi="Arial" w:cs="Arial"/>
      <w:b/>
      <w:bCs/>
    </w:rPr>
  </w:style>
  <w:style w:type="paragraph" w:styleId="Heading5">
    <w:name w:val="heading 5"/>
    <w:basedOn w:val="Normal"/>
    <w:next w:val="Normal"/>
    <w:semiHidden/>
    <w:qFormat/>
    <w:pPr>
      <w:numPr>
        <w:ilvl w:val="4"/>
        <w:numId w:val="1"/>
      </w:numPr>
      <w:spacing w:before="240" w:after="60"/>
      <w:outlineLvl w:val="4"/>
    </w:pPr>
    <w:rPr>
      <w:sz w:val="22"/>
      <w:szCs w:val="22"/>
    </w:rPr>
  </w:style>
  <w:style w:type="paragraph" w:styleId="Heading6">
    <w:name w:val="heading 6"/>
    <w:basedOn w:val="Normal"/>
    <w:next w:val="Normal"/>
    <w:semiHidden/>
    <w:qFormat/>
    <w:pPr>
      <w:numPr>
        <w:ilvl w:val="5"/>
        <w:numId w:val="1"/>
      </w:numPr>
      <w:spacing w:before="240" w:after="60"/>
      <w:outlineLvl w:val="5"/>
    </w:pPr>
    <w:rPr>
      <w:rFonts w:ascii="Times New Roman" w:hAnsi="Times New Roman"/>
      <w:i/>
      <w:iCs/>
      <w:sz w:val="22"/>
      <w:szCs w:val="22"/>
    </w:rPr>
  </w:style>
  <w:style w:type="paragraph" w:styleId="Heading7">
    <w:name w:val="heading 7"/>
    <w:basedOn w:val="Normal"/>
    <w:next w:val="Normal"/>
    <w:semiHidden/>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semiHidden/>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semiHidden/>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qFormat/>
    <w:pPr>
      <w:tabs>
        <w:tab w:val="center" w:pos="4320"/>
        <w:tab w:val="right" w:pos="8640"/>
      </w:tabs>
    </w:pPr>
  </w:style>
  <w:style w:type="paragraph" w:customStyle="1" w:styleId="CompanyName">
    <w:name w:val="Company Name"/>
    <w:basedOn w:val="Normal"/>
    <w:semiHidden/>
    <w:pPr>
      <w:keepNext/>
      <w:keepLines/>
      <w:framePr w:w="4080" w:h="840" w:hSpace="180" w:wrap="notBeside" w:vAnchor="page" w:hAnchor="margin" w:y="913" w:anchorLock="1"/>
      <w:spacing w:line="220" w:lineRule="atLeast"/>
    </w:pPr>
    <w:rPr>
      <w:rFonts w:ascii="Arial Black" w:hAnsi="Arial Black"/>
      <w:spacing w:val="-25"/>
      <w:kern w:val="28"/>
      <w:sz w:val="32"/>
      <w:szCs w:val="32"/>
    </w:rPr>
  </w:style>
  <w:style w:type="paragraph" w:customStyle="1" w:styleId="EndnoteText1">
    <w:name w:val="Endnote Text1"/>
    <w:basedOn w:val="Normal"/>
    <w:semiHidden/>
  </w:style>
  <w:style w:type="table" w:styleId="TableGrid">
    <w:name w:val="Table Grid"/>
    <w:basedOn w:val="TableNormal"/>
    <w:rsid w:val="00954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5">
    <w:name w:val="Light List Accent 5"/>
    <w:basedOn w:val="TableNormal"/>
    <w:uiPriority w:val="61"/>
    <w:rsid w:val="001236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1">
    <w:name w:val="Light List Accent 1"/>
    <w:basedOn w:val="TableNormal"/>
    <w:uiPriority w:val="61"/>
    <w:rsid w:val="001236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TableNormal"/>
    <w:rsid w:val="00123645"/>
    <w:tblPr>
      <w:tblBorders>
        <w:top w:val="single" w:sz="4" w:space="0" w:color="auto"/>
        <w:bottom w:val="single" w:sz="4" w:space="0" w:color="auto"/>
      </w:tblBorders>
    </w:tblPr>
    <w:tblStylePr w:type="firstRow">
      <w:rPr>
        <w:color w:val="auto"/>
      </w:rPr>
      <w:tblPr/>
      <w:tcPr>
        <w:shd w:val="clear" w:color="auto" w:fill="4F81BD"/>
      </w:tcPr>
    </w:tblStylePr>
    <w:tblStylePr w:type="lastRow">
      <w:rPr>
        <w:color w:val="auto"/>
      </w:rPr>
    </w:tblStylePr>
  </w:style>
  <w:style w:type="paragraph" w:customStyle="1" w:styleId="Doctitle">
    <w:name w:val="Doc title"/>
    <w:semiHidden/>
    <w:rsid w:val="00362297"/>
    <w:pPr>
      <w:tabs>
        <w:tab w:val="right" w:pos="9639"/>
      </w:tabs>
      <w:spacing w:before="120" w:after="60"/>
    </w:pPr>
    <w:rPr>
      <w:rFonts w:ascii="Arial" w:hAnsi="Arial"/>
      <w:b/>
      <w:sz w:val="32"/>
    </w:rPr>
  </w:style>
  <w:style w:type="character" w:customStyle="1" w:styleId="HeaderChar">
    <w:name w:val="Header Char"/>
    <w:link w:val="Header"/>
    <w:semiHidden/>
    <w:rsid w:val="00DA3C39"/>
    <w:rPr>
      <w:rFonts w:ascii="Times Roman" w:hAnsi="Times Roman"/>
      <w:sz w:val="24"/>
      <w:szCs w:val="24"/>
      <w:lang w:val="en-US" w:eastAsia="en-US"/>
    </w:rPr>
  </w:style>
  <w:style w:type="character" w:customStyle="1" w:styleId="FooterChar">
    <w:name w:val="Footer Char"/>
    <w:link w:val="Footer"/>
    <w:uiPriority w:val="99"/>
    <w:semiHidden/>
    <w:rsid w:val="00DA3C39"/>
    <w:rPr>
      <w:rFonts w:ascii="Times Roman" w:hAnsi="Times Roman"/>
      <w:sz w:val="24"/>
      <w:szCs w:val="24"/>
      <w:lang w:val="en-US" w:eastAsia="en-US"/>
    </w:rPr>
  </w:style>
  <w:style w:type="paragraph" w:customStyle="1" w:styleId="Tabletextcentered">
    <w:name w:val="Table text centered"/>
    <w:basedOn w:val="Tabletextleft"/>
    <w:next w:val="TableHeadingcentre"/>
    <w:qFormat/>
    <w:rsid w:val="001C7C64"/>
    <w:pPr>
      <w:jc w:val="center"/>
    </w:pPr>
  </w:style>
  <w:style w:type="paragraph" w:customStyle="1" w:styleId="Tabletextleft">
    <w:name w:val="Table text left"/>
    <w:rsid w:val="00215940"/>
    <w:pPr>
      <w:spacing w:before="80" w:after="80"/>
    </w:pPr>
    <w:rPr>
      <w:rFonts w:ascii="Arial" w:hAnsi="Arial"/>
      <w:sz w:val="24"/>
    </w:rPr>
  </w:style>
  <w:style w:type="paragraph" w:customStyle="1" w:styleId="TableHeadingcentre">
    <w:name w:val="Table Heading centre"/>
    <w:basedOn w:val="TableHeadingleft"/>
    <w:qFormat/>
    <w:rsid w:val="001C7C64"/>
    <w:pPr>
      <w:jc w:val="center"/>
    </w:pPr>
  </w:style>
  <w:style w:type="paragraph" w:customStyle="1" w:styleId="TableHeadingleft">
    <w:name w:val="Table Heading left"/>
    <w:basedOn w:val="Tabletextleft"/>
    <w:qFormat/>
    <w:rsid w:val="001C7C64"/>
    <w:rPr>
      <w:b/>
    </w:rPr>
  </w:style>
  <w:style w:type="paragraph" w:customStyle="1" w:styleId="Body">
    <w:name w:val="Body"/>
    <w:qFormat/>
    <w:rsid w:val="00215940"/>
    <w:pPr>
      <w:spacing w:before="60" w:after="60"/>
      <w:ind w:left="284"/>
    </w:pPr>
    <w:rPr>
      <w:rFonts w:ascii="Arial" w:hAnsi="Arial"/>
    </w:rPr>
  </w:style>
  <w:style w:type="paragraph" w:customStyle="1" w:styleId="Section1">
    <w:name w:val="Section 1"/>
    <w:next w:val="Body"/>
    <w:semiHidden/>
    <w:qFormat/>
    <w:rsid w:val="001C7C64"/>
    <w:pPr>
      <w:spacing w:before="240" w:after="240" w:line="240" w:lineRule="atLeast"/>
      <w:outlineLvl w:val="0"/>
    </w:pPr>
    <w:rPr>
      <w:rFonts w:ascii="Arial" w:hAnsi="Arial"/>
      <w:b/>
      <w:sz w:val="28"/>
    </w:rPr>
  </w:style>
  <w:style w:type="paragraph" w:customStyle="1" w:styleId="Bullet1">
    <w:name w:val="Bullet 1"/>
    <w:basedOn w:val="Body"/>
    <w:semiHidden/>
    <w:qFormat/>
    <w:rsid w:val="001C7C64"/>
    <w:pPr>
      <w:numPr>
        <w:numId w:val="3"/>
      </w:numPr>
    </w:pPr>
  </w:style>
  <w:style w:type="paragraph" w:customStyle="1" w:styleId="Section2">
    <w:name w:val="Section 2"/>
    <w:next w:val="Body"/>
    <w:semiHidden/>
    <w:qFormat/>
    <w:rsid w:val="001C7C64"/>
    <w:pPr>
      <w:spacing w:before="240" w:after="160" w:line="240" w:lineRule="atLeast"/>
      <w:ind w:left="284"/>
      <w:outlineLvl w:val="1"/>
    </w:pPr>
    <w:rPr>
      <w:rFonts w:ascii="Arial" w:hAnsi="Arial"/>
      <w:b/>
      <w:sz w:val="24"/>
    </w:rPr>
  </w:style>
  <w:style w:type="paragraph" w:customStyle="1" w:styleId="Section3">
    <w:name w:val="Section 3"/>
    <w:next w:val="Body"/>
    <w:semiHidden/>
    <w:qFormat/>
    <w:rsid w:val="001C7C64"/>
    <w:pPr>
      <w:spacing w:before="240" w:after="160"/>
      <w:ind w:left="562"/>
      <w:outlineLvl w:val="2"/>
    </w:pPr>
    <w:rPr>
      <w:rFonts w:ascii="Arial" w:hAnsi="Arial"/>
      <w:b/>
    </w:rPr>
  </w:style>
  <w:style w:type="paragraph" w:customStyle="1" w:styleId="Tablebullet">
    <w:name w:val="Table bullet"/>
    <w:basedOn w:val="Bullet1"/>
    <w:qFormat/>
    <w:rsid w:val="00A119D9"/>
    <w:pPr>
      <w:numPr>
        <w:numId w:val="4"/>
      </w:numPr>
      <w:tabs>
        <w:tab w:val="left" w:pos="284"/>
      </w:tabs>
      <w:ind w:left="288" w:hanging="28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vrobertson</dc:creator>
  <cp:keywords/>
  <cp:lastModifiedBy>Angela Burgess-Morgan</cp:lastModifiedBy>
  <cp:revision>4</cp:revision>
  <dcterms:created xsi:type="dcterms:W3CDTF">2021-02-08T04:29:00Z</dcterms:created>
  <dcterms:modified xsi:type="dcterms:W3CDTF">2021-04-27T02:07:00Z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Q$APPROVERS">
    <vt:lpwstr>      </vt:lpwstr>
  </property>
  <property fmtid="{D5CDD505-2E9C-101B-9397-08002B2CF9AE}" pid="3" name="ETQ$NUMBER">
    <vt:lpwstr>PPM-00194</vt:lpwstr>
  </property>
  <property fmtid="{D5CDD505-2E9C-101B-9397-08002B2CF9AE}" pid="4" name="ETQ$REVISION">
    <vt:lpwstr>1</vt:lpwstr>
  </property>
  <property fmtid="{D5CDD505-2E9C-101B-9397-08002B2CF9AE}" pid="5" name="ETQ$EFFECTIVE_DATE">
    <vt:lpwstr>      </vt:lpwstr>
  </property>
  <property fmtid="{D5CDD505-2E9C-101B-9397-08002B2CF9AE}" pid="6" name="DOCWORK_TITLE">
    <vt:lpwstr>TempTale Data Loggers - Receipt by External Institutions</vt:lpwstr>
  </property>
  <property fmtid="{D5CDD505-2E9C-101B-9397-08002B2CF9AE}" pid="7" name="ETQ$CURRENT_WORKFLOW">
    <vt:lpwstr>Category 1</vt:lpwstr>
  </property>
  <property fmtid="{D5CDD505-2E9C-101B-9397-08002B2CF9AE}" pid="8" name="ETQ$CURRENT_PHASE">
    <vt:lpwstr>Draft</vt:lpwstr>
  </property>
  <property fmtid="{D5CDD505-2E9C-101B-9397-08002B2CF9AE}" pid="9" name="ETQ$APPROVALS">
    <vt:lpwstr>      </vt:lpwstr>
  </property>
  <property fmtid="{D5CDD505-2E9C-101B-9397-08002B2CF9AE}" pid="10" name="DOCWORK_DOC_AUTHOR">
    <vt:lpwstr>ANGELA BURGESS-MORGAN (aburgess)</vt:lpwstr>
  </property>
  <property fmtid="{D5CDD505-2E9C-101B-9397-08002B2CF9AE}" pid="11" name="DOCWORK_DOC_APPR">
    <vt:lpwstr>VINCENT KISNORBO (vkisnorbo)</vt:lpwstr>
  </property>
  <property fmtid="{D5CDD505-2E9C-101B-9397-08002B2CF9AE}" pid="12" name="DOCWORK_DOC_FINAL_APPR">
    <vt:lpwstr>MELANIE MADDOCK (mmaddock)</vt:lpwstr>
  </property>
  <property fmtid="{D5CDD505-2E9C-101B-9397-08002B2CF9AE}" pid="13" name="DOCWORK_DOC_OWNER">
    <vt:lpwstr>MELANIE MADDOCK (mmaddock)</vt:lpwstr>
  </property>
  <property fmtid="{D5CDD505-2E9C-101B-9397-08002B2CF9AE}" pid="14" name="Template version">
    <vt:lpwstr>v2</vt:lpwstr>
  </property>
  <property fmtid="{D5CDD505-2E9C-101B-9397-08002B2CF9AE}" pid="15" name="Template name">
    <vt:lpwstr>PPM</vt:lpwstr>
  </property>
  <property fmtid="{D5CDD505-2E9C-101B-9397-08002B2CF9AE}" pid="16" name="OI$ORIGINAL_DOC_ID">
    <vt:lpwstr>47306</vt:lpwstr>
  </property>
  <property fmtid="{D5CDD505-2E9C-101B-9397-08002B2CF9AE}" pid="17" name="OI$DOCKEY">
    <vt:lpwstr>ETQ$APPLICATION_NAME=DOCWORK&amp;ETQ$FORM_NAME=DOCWORK_DOCUMENT&amp;ETQ$KEY_NAME=DOCWORK_ID&amp;ETQ$KEY_VALUE=47306</vt:lpwstr>
  </property>
</Properties>
</file>